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A5E8" w14:textId="13C57114" w:rsidR="00A57292" w:rsidRDefault="00AC74C9" w:rsidP="00AC74C9">
      <w:pPr>
        <w:pStyle w:val="Heading2"/>
      </w:pPr>
      <w:r w:rsidRPr="00AC74C9">
        <w:t>Equality (Race and Disability) Bill: mandatory ethnicity and disability pay gap reporting</w:t>
      </w:r>
      <w:r>
        <w:t xml:space="preserve"> – Prospect submission</w:t>
      </w:r>
    </w:p>
    <w:p w14:paraId="1A34B9AC" w14:textId="288CBD60" w:rsidR="00AC74C9" w:rsidRDefault="00AC74C9" w:rsidP="00AC74C9">
      <w:pPr>
        <w:rPr>
          <w:lang w:eastAsia="en-US"/>
        </w:rPr>
      </w:pPr>
      <w:r w:rsidRPr="00AC74C9">
        <w:rPr>
          <w:b/>
          <w:bCs/>
          <w:lang w:eastAsia="en-US"/>
        </w:rPr>
        <w:t>Q1:</w:t>
      </w:r>
      <w:r>
        <w:rPr>
          <w:lang w:eastAsia="en-US"/>
        </w:rPr>
        <w:t xml:space="preserve"> </w:t>
      </w:r>
      <w:r w:rsidRPr="00AC74C9">
        <w:rPr>
          <w:lang w:eastAsia="en-US"/>
        </w:rPr>
        <w:t>Do you agree or disagree that large employers should have to report their ethnicity pay gaps?</w:t>
      </w:r>
      <w:r>
        <w:rPr>
          <w:lang w:eastAsia="en-US"/>
        </w:rPr>
        <w:t xml:space="preserve"> Strongly Agree</w:t>
      </w:r>
    </w:p>
    <w:p w14:paraId="3CE22FB2" w14:textId="41812787" w:rsidR="00AC74C9" w:rsidRDefault="00AC74C9" w:rsidP="00AC74C9">
      <w:pPr>
        <w:rPr>
          <w:lang w:eastAsia="en-US"/>
        </w:rPr>
      </w:pPr>
      <w:r w:rsidRPr="00AC74C9">
        <w:rPr>
          <w:b/>
          <w:bCs/>
          <w:lang w:eastAsia="en-US"/>
        </w:rPr>
        <w:t>Q2:</w:t>
      </w:r>
      <w:r w:rsidRPr="00AC74C9">
        <w:rPr>
          <w:lang w:eastAsia="en-US"/>
        </w:rPr>
        <w:t xml:space="preserve"> Do you agree or disagree that large employers should have to report their disability pay gaps?</w:t>
      </w:r>
      <w:r>
        <w:rPr>
          <w:lang w:eastAsia="en-US"/>
        </w:rPr>
        <w:t xml:space="preserve"> Strongly Agree</w:t>
      </w:r>
    </w:p>
    <w:p w14:paraId="038C3532" w14:textId="4B0F55F5" w:rsidR="00AC74C9" w:rsidRDefault="00AC74C9" w:rsidP="00AC74C9">
      <w:pPr>
        <w:rPr>
          <w:b/>
          <w:bCs/>
          <w:lang w:eastAsia="en-US"/>
        </w:rPr>
      </w:pPr>
      <w:r w:rsidRPr="00AC74C9">
        <w:rPr>
          <w:b/>
          <w:bCs/>
          <w:lang w:eastAsia="en-US"/>
        </w:rPr>
        <w:t>Comment</w:t>
      </w:r>
    </w:p>
    <w:p w14:paraId="55CDE465" w14:textId="2EAF3644" w:rsidR="00164EA3" w:rsidRDefault="00022A03" w:rsidP="00AC74C9">
      <w:pPr>
        <w:rPr>
          <w:lang w:eastAsia="en-US"/>
        </w:rPr>
      </w:pPr>
      <w:r w:rsidRPr="00022A03">
        <w:rPr>
          <w:lang w:eastAsia="en-US"/>
        </w:rPr>
        <w:t xml:space="preserve">Prospect supports the government’s aim </w:t>
      </w:r>
      <w:r w:rsidR="000439FD">
        <w:rPr>
          <w:lang w:eastAsia="en-US"/>
        </w:rPr>
        <w:t>of</w:t>
      </w:r>
      <w:r w:rsidRPr="00022A03">
        <w:rPr>
          <w:lang w:eastAsia="en-US"/>
        </w:rPr>
        <w:t xml:space="preserve"> achiev</w:t>
      </w:r>
      <w:r w:rsidR="000439FD">
        <w:rPr>
          <w:lang w:eastAsia="en-US"/>
        </w:rPr>
        <w:t>ing</w:t>
      </w:r>
      <w:r w:rsidRPr="00022A03">
        <w:rPr>
          <w:lang w:eastAsia="en-US"/>
        </w:rPr>
        <w:t xml:space="preserve"> a more equal society</w:t>
      </w:r>
      <w:r>
        <w:rPr>
          <w:lang w:eastAsia="en-US"/>
        </w:rPr>
        <w:t>, therefore we</w:t>
      </w:r>
      <w:r w:rsidR="00AC74C9" w:rsidRPr="00AC74C9">
        <w:rPr>
          <w:lang w:eastAsia="en-US"/>
        </w:rPr>
        <w:t xml:space="preserve"> strongly support the introduction of mandatory ethnicity and disability pay gap reporting.</w:t>
      </w:r>
      <w:r w:rsidR="00AC74C9">
        <w:rPr>
          <w:lang w:eastAsia="en-US"/>
        </w:rPr>
        <w:t xml:space="preserve"> The introduction of Gender Pay gap reporting has been positive in improving the transparency of pay distribution of females and males</w:t>
      </w:r>
      <w:r w:rsidR="00AC74C9" w:rsidRPr="00AC74C9">
        <w:rPr>
          <w:lang w:eastAsia="en-US"/>
        </w:rPr>
        <w:t xml:space="preserve"> </w:t>
      </w:r>
      <w:r w:rsidR="00AC74C9">
        <w:rPr>
          <w:lang w:eastAsia="en-US"/>
        </w:rPr>
        <w:t>across large companies and highlight</w:t>
      </w:r>
      <w:r w:rsidR="000439FD">
        <w:rPr>
          <w:lang w:eastAsia="en-US"/>
        </w:rPr>
        <w:t>s</w:t>
      </w:r>
      <w:r w:rsidR="00AC74C9">
        <w:rPr>
          <w:lang w:eastAsia="en-US"/>
        </w:rPr>
        <w:t xml:space="preserve"> gender pay gap</w:t>
      </w:r>
      <w:r w:rsidR="00290B6F">
        <w:rPr>
          <w:lang w:eastAsia="en-US"/>
        </w:rPr>
        <w:t>s</w:t>
      </w:r>
      <w:r w:rsidR="00AC74C9">
        <w:rPr>
          <w:lang w:eastAsia="en-US"/>
        </w:rPr>
        <w:t xml:space="preserve"> at company level. </w:t>
      </w:r>
      <w:r w:rsidR="00922920">
        <w:rPr>
          <w:lang w:eastAsia="en-US"/>
        </w:rPr>
        <w:t xml:space="preserve">Regular reporting in this way provides employees with data to </w:t>
      </w:r>
      <w:r w:rsidR="00B57337">
        <w:rPr>
          <w:lang w:eastAsia="en-US"/>
        </w:rPr>
        <w:t>identify</w:t>
      </w:r>
      <w:r w:rsidR="00922920">
        <w:rPr>
          <w:lang w:eastAsia="en-US"/>
        </w:rPr>
        <w:t xml:space="preserve"> pay gaps, and also to compare results with other companies in their sector. The publication of regular </w:t>
      </w:r>
      <w:r w:rsidR="00B57337">
        <w:rPr>
          <w:lang w:eastAsia="en-US"/>
        </w:rPr>
        <w:t xml:space="preserve">pay gap </w:t>
      </w:r>
      <w:r w:rsidR="00922920">
        <w:rPr>
          <w:lang w:eastAsia="en-US"/>
        </w:rPr>
        <w:t xml:space="preserve">reports ensures that the issue is regularly discussed, which acts as a pressure for change. Extending the principle to ethnicity and disability will provide employees from these protected groups with a focus for discussion </w:t>
      </w:r>
      <w:r w:rsidR="00164EA3">
        <w:rPr>
          <w:lang w:eastAsia="en-US"/>
        </w:rPr>
        <w:t>with their employer and could act as a catalyst for change. Prospect agrees that reporting needs to be mandatory to be effective. Voluntary reporting will mean that many employers</w:t>
      </w:r>
      <w:r w:rsidR="00B57337">
        <w:rPr>
          <w:lang w:eastAsia="en-US"/>
        </w:rPr>
        <w:t xml:space="preserve"> would</w:t>
      </w:r>
      <w:r w:rsidR="00164EA3">
        <w:rPr>
          <w:lang w:eastAsia="en-US"/>
        </w:rPr>
        <w:t xml:space="preserve"> choose not to report this information, which means that sector comparisons are not possible. It also creates a level playing field for all companies. Finally, reporting means that companies will be required to establish monitoring systems for ethnicity and disability</w:t>
      </w:r>
      <w:r w:rsidR="00B57337">
        <w:rPr>
          <w:lang w:eastAsia="en-US"/>
        </w:rPr>
        <w:t xml:space="preserve">. Collecting </w:t>
      </w:r>
      <w:r w:rsidR="00164EA3">
        <w:rPr>
          <w:lang w:eastAsia="en-US"/>
        </w:rPr>
        <w:t>data</w:t>
      </w:r>
      <w:r w:rsidR="00B57337">
        <w:rPr>
          <w:lang w:eastAsia="en-US"/>
        </w:rPr>
        <w:t xml:space="preserve"> will mean that employers</w:t>
      </w:r>
      <w:r w:rsidR="00164EA3">
        <w:rPr>
          <w:lang w:eastAsia="en-US"/>
        </w:rPr>
        <w:t xml:space="preserve"> will become aware of any changes that need to be made to create a more inclusive workforce.</w:t>
      </w:r>
      <w:r w:rsidR="000C5D61">
        <w:rPr>
          <w:lang w:eastAsia="en-US"/>
        </w:rPr>
        <w:t xml:space="preserve"> While we agree with an extension of the principle of pay gap reporting</w:t>
      </w:r>
      <w:r w:rsidR="008B3BFB">
        <w:rPr>
          <w:lang w:eastAsia="en-US"/>
        </w:rPr>
        <w:t>,</w:t>
      </w:r>
      <w:r w:rsidR="001A6A26">
        <w:rPr>
          <w:lang w:eastAsia="en-US"/>
        </w:rPr>
        <w:t xml:space="preserve"> we are disappointed that the opportunity has not been taken to extend pay </w:t>
      </w:r>
      <w:r w:rsidR="00A678EB">
        <w:rPr>
          <w:lang w:eastAsia="en-US"/>
        </w:rPr>
        <w:t xml:space="preserve">gap reporting to self employed workers. A significant proportion of the creative sector workforce is from </w:t>
      </w:r>
      <w:r w:rsidR="00595E84">
        <w:rPr>
          <w:lang w:eastAsia="en-US"/>
        </w:rPr>
        <w:t xml:space="preserve">an ethnic minority background. Some public sector organisations collect </w:t>
      </w:r>
      <w:r w:rsidR="004F4B11">
        <w:rPr>
          <w:lang w:eastAsia="en-US"/>
        </w:rPr>
        <w:t xml:space="preserve">equality </w:t>
      </w:r>
      <w:r w:rsidR="00595E84">
        <w:rPr>
          <w:lang w:eastAsia="en-US"/>
        </w:rPr>
        <w:t>data for self employed freelancers</w:t>
      </w:r>
      <w:r w:rsidR="00FC2EDC">
        <w:rPr>
          <w:lang w:eastAsia="en-US"/>
        </w:rPr>
        <w:t xml:space="preserve">. </w:t>
      </w:r>
      <w:r w:rsidR="00C02C0F">
        <w:rPr>
          <w:lang w:eastAsia="en-US"/>
        </w:rPr>
        <w:t xml:space="preserve">While this may </w:t>
      </w:r>
      <w:r w:rsidR="000439FD">
        <w:rPr>
          <w:lang w:eastAsia="en-US"/>
        </w:rPr>
        <w:t>be</w:t>
      </w:r>
      <w:r w:rsidR="00476C79">
        <w:rPr>
          <w:lang w:eastAsia="en-US"/>
        </w:rPr>
        <w:t xml:space="preserve"> a challenge for some employers, consideration should be given t</w:t>
      </w:r>
      <w:r w:rsidR="00847EB8">
        <w:rPr>
          <w:lang w:eastAsia="en-US"/>
        </w:rPr>
        <w:t xml:space="preserve">o </w:t>
      </w:r>
      <w:r w:rsidR="00184621">
        <w:rPr>
          <w:lang w:eastAsia="en-US"/>
        </w:rPr>
        <w:t>exten</w:t>
      </w:r>
      <w:r w:rsidR="008B3BFB">
        <w:rPr>
          <w:lang w:eastAsia="en-US"/>
        </w:rPr>
        <w:t>ding</w:t>
      </w:r>
      <w:r w:rsidR="00184621">
        <w:rPr>
          <w:lang w:eastAsia="en-US"/>
        </w:rPr>
        <w:t xml:space="preserve"> pay gap reporting to </w:t>
      </w:r>
      <w:r w:rsidR="000439FD">
        <w:rPr>
          <w:lang w:eastAsia="en-US"/>
        </w:rPr>
        <w:t xml:space="preserve">self employed and freelancers </w:t>
      </w:r>
      <w:r w:rsidR="00590E51">
        <w:rPr>
          <w:lang w:eastAsia="en-US"/>
        </w:rPr>
        <w:t>workers.</w:t>
      </w:r>
      <w:r w:rsidR="00847EB8">
        <w:rPr>
          <w:lang w:eastAsia="en-US"/>
        </w:rPr>
        <w:t xml:space="preserve"> </w:t>
      </w:r>
    </w:p>
    <w:p w14:paraId="57A6DF3B" w14:textId="70744E8A" w:rsidR="00A37A0E" w:rsidRDefault="00A37A0E" w:rsidP="00AC74C9">
      <w:pPr>
        <w:rPr>
          <w:lang w:eastAsia="en-US"/>
        </w:rPr>
      </w:pPr>
      <w:r w:rsidRPr="00A37A0E">
        <w:rPr>
          <w:b/>
          <w:bCs/>
          <w:lang w:eastAsia="en-US"/>
        </w:rPr>
        <w:t>Q3</w:t>
      </w:r>
      <w:r w:rsidRPr="00A37A0E">
        <w:rPr>
          <w:lang w:eastAsia="en-US"/>
        </w:rPr>
        <w:t>: Do you agree or disagree that ethnicity pay gap reporting should have the same geographical scope as gender pay gap reporting?</w:t>
      </w:r>
      <w:r>
        <w:rPr>
          <w:lang w:eastAsia="en-US"/>
        </w:rPr>
        <w:t xml:space="preserve"> Strongly agree</w:t>
      </w:r>
    </w:p>
    <w:p w14:paraId="59AAD11E" w14:textId="40A676D3" w:rsidR="00B9485D" w:rsidRDefault="00B9485D" w:rsidP="00AC74C9">
      <w:pPr>
        <w:rPr>
          <w:lang w:eastAsia="en-US"/>
        </w:rPr>
      </w:pPr>
      <w:r w:rsidRPr="00B9485D">
        <w:rPr>
          <w:b/>
          <w:bCs/>
          <w:lang w:eastAsia="en-US"/>
        </w:rPr>
        <w:t>Q4</w:t>
      </w:r>
      <w:r>
        <w:rPr>
          <w:lang w:eastAsia="en-US"/>
        </w:rPr>
        <w:t xml:space="preserve">: </w:t>
      </w:r>
      <w:r w:rsidRPr="00B9485D">
        <w:rPr>
          <w:lang w:eastAsia="en-US"/>
        </w:rPr>
        <w:t>Do you agree or disagree that disability pay gap reporting should have the same geographical scope as gender pay gap reporting?</w:t>
      </w:r>
      <w:r>
        <w:rPr>
          <w:lang w:eastAsia="en-US"/>
        </w:rPr>
        <w:t xml:space="preserve"> Strongly agree</w:t>
      </w:r>
    </w:p>
    <w:p w14:paraId="067B3910" w14:textId="0B48A353" w:rsidR="00AC74C9" w:rsidRDefault="003F5C87" w:rsidP="00AC74C9">
      <w:pPr>
        <w:rPr>
          <w:b/>
          <w:bCs/>
          <w:lang w:eastAsia="en-US"/>
        </w:rPr>
      </w:pPr>
      <w:r w:rsidRPr="003F5C87">
        <w:rPr>
          <w:b/>
          <w:bCs/>
          <w:lang w:eastAsia="en-US"/>
        </w:rPr>
        <w:t>Comment</w:t>
      </w:r>
    </w:p>
    <w:p w14:paraId="47F462DE" w14:textId="018CA1A8" w:rsidR="003F5C87" w:rsidRDefault="00A6777E" w:rsidP="00AC74C9">
      <w:pPr>
        <w:rPr>
          <w:lang w:eastAsia="en-US"/>
        </w:rPr>
      </w:pPr>
      <w:r w:rsidRPr="00F72B47">
        <w:rPr>
          <w:lang w:eastAsia="en-US"/>
        </w:rPr>
        <w:t>Mirroring the gender pay gap reporting</w:t>
      </w:r>
      <w:r w:rsidR="00F72B47" w:rsidRPr="00F72B47">
        <w:rPr>
          <w:lang w:eastAsia="en-US"/>
        </w:rPr>
        <w:t xml:space="preserve"> geographical scope</w:t>
      </w:r>
      <w:r w:rsidR="00306709">
        <w:rPr>
          <w:lang w:eastAsia="en-US"/>
        </w:rPr>
        <w:t xml:space="preserve"> is a sensible approach. </w:t>
      </w:r>
      <w:r w:rsidR="00B566FD">
        <w:rPr>
          <w:lang w:eastAsia="en-US"/>
        </w:rPr>
        <w:t>Companies will already be familiar with the reporting requirements</w:t>
      </w:r>
      <w:r w:rsidR="00607466">
        <w:rPr>
          <w:lang w:eastAsia="en-US"/>
        </w:rPr>
        <w:t>.</w:t>
      </w:r>
      <w:r w:rsidR="00990C50">
        <w:rPr>
          <w:lang w:eastAsia="en-US"/>
        </w:rPr>
        <w:t xml:space="preserve"> Creating </w:t>
      </w:r>
      <w:r w:rsidR="00194098">
        <w:rPr>
          <w:lang w:eastAsia="en-US"/>
        </w:rPr>
        <w:t xml:space="preserve">a </w:t>
      </w:r>
      <w:r w:rsidR="00990C50">
        <w:rPr>
          <w:lang w:eastAsia="en-US"/>
        </w:rPr>
        <w:t xml:space="preserve">new geographical </w:t>
      </w:r>
      <w:r w:rsidR="00194098">
        <w:rPr>
          <w:lang w:eastAsia="en-US"/>
        </w:rPr>
        <w:t>scope</w:t>
      </w:r>
      <w:r w:rsidR="00721181">
        <w:rPr>
          <w:lang w:eastAsia="en-US"/>
        </w:rPr>
        <w:t xml:space="preserve"> would need to be explained and could hinder implementation of this change.</w:t>
      </w:r>
      <w:r w:rsidR="00FD15AA">
        <w:rPr>
          <w:lang w:eastAsia="en-US"/>
        </w:rPr>
        <w:t xml:space="preserve"> The challenge of reporting for both ethnicity and dis</w:t>
      </w:r>
      <w:r w:rsidR="003B1EB8">
        <w:rPr>
          <w:lang w:eastAsia="en-US"/>
        </w:rPr>
        <w:t>ability will be very different from gender pay gap reporting. Most employers</w:t>
      </w:r>
      <w:r w:rsidR="009279BE">
        <w:rPr>
          <w:lang w:eastAsia="en-US"/>
        </w:rPr>
        <w:t xml:space="preserve"> will have good records for gender pay gap reporting.</w:t>
      </w:r>
      <w:r w:rsidR="00A028B1">
        <w:rPr>
          <w:lang w:eastAsia="en-US"/>
        </w:rPr>
        <w:t xml:space="preserve"> For companies that do not </w:t>
      </w:r>
      <w:r w:rsidR="008E1EEB">
        <w:rPr>
          <w:lang w:eastAsia="en-US"/>
        </w:rPr>
        <w:t xml:space="preserve">already collect </w:t>
      </w:r>
      <w:r w:rsidR="00A028B1">
        <w:rPr>
          <w:lang w:eastAsia="en-US"/>
        </w:rPr>
        <w:t>ethnicity and disability</w:t>
      </w:r>
      <w:r w:rsidR="002F715A">
        <w:rPr>
          <w:lang w:eastAsia="en-US"/>
        </w:rPr>
        <w:t xml:space="preserve"> workforce data </w:t>
      </w:r>
      <w:r w:rsidR="008E1EEB">
        <w:rPr>
          <w:lang w:eastAsia="en-US"/>
        </w:rPr>
        <w:t xml:space="preserve">this will be </w:t>
      </w:r>
      <w:r w:rsidR="002F715A">
        <w:rPr>
          <w:lang w:eastAsia="en-US"/>
        </w:rPr>
        <w:t>a</w:t>
      </w:r>
      <w:r w:rsidR="00675B35">
        <w:rPr>
          <w:lang w:eastAsia="en-US"/>
        </w:rPr>
        <w:t xml:space="preserve"> new</w:t>
      </w:r>
      <w:r w:rsidR="002F715A">
        <w:rPr>
          <w:lang w:eastAsia="en-US"/>
        </w:rPr>
        <w:t xml:space="preserve"> reporting process</w:t>
      </w:r>
      <w:r w:rsidR="00675B35">
        <w:rPr>
          <w:lang w:eastAsia="en-US"/>
        </w:rPr>
        <w:t xml:space="preserve"> that will need to be explained to staff</w:t>
      </w:r>
      <w:r w:rsidR="003269D7">
        <w:rPr>
          <w:lang w:eastAsia="en-US"/>
        </w:rPr>
        <w:t xml:space="preserve">. Being able to </w:t>
      </w:r>
      <w:r w:rsidR="007D75CD">
        <w:rPr>
          <w:lang w:eastAsia="en-US"/>
        </w:rPr>
        <w:t>show</w:t>
      </w:r>
      <w:r w:rsidR="003269D7">
        <w:rPr>
          <w:lang w:eastAsia="en-US"/>
        </w:rPr>
        <w:t xml:space="preserve"> that </w:t>
      </w:r>
      <w:r w:rsidR="0038554E">
        <w:rPr>
          <w:lang w:eastAsia="en-US"/>
        </w:rPr>
        <w:t xml:space="preserve">the requirement is an extension of an existing practice </w:t>
      </w:r>
      <w:r w:rsidR="00627F2A">
        <w:rPr>
          <w:lang w:eastAsia="en-US"/>
        </w:rPr>
        <w:t xml:space="preserve">will </w:t>
      </w:r>
      <w:r w:rsidR="007D75CD">
        <w:rPr>
          <w:lang w:eastAsia="en-US"/>
        </w:rPr>
        <w:t>help to</w:t>
      </w:r>
      <w:r w:rsidR="00627F2A">
        <w:rPr>
          <w:lang w:eastAsia="en-US"/>
        </w:rPr>
        <w:t xml:space="preserve"> </w:t>
      </w:r>
      <w:r w:rsidR="00CC7902">
        <w:rPr>
          <w:lang w:eastAsia="en-US"/>
        </w:rPr>
        <w:t>create confidence in the new reporting system</w:t>
      </w:r>
      <w:r w:rsidR="007D75CD">
        <w:rPr>
          <w:lang w:eastAsia="en-US"/>
        </w:rPr>
        <w:t xml:space="preserve"> and encourage employees to provide data</w:t>
      </w:r>
      <w:r w:rsidR="00ED194E">
        <w:rPr>
          <w:lang w:eastAsia="en-US"/>
        </w:rPr>
        <w:t xml:space="preserve">. </w:t>
      </w:r>
      <w:r w:rsidR="00022A03">
        <w:rPr>
          <w:lang w:eastAsia="en-US"/>
        </w:rPr>
        <w:t xml:space="preserve">The commitment to </w:t>
      </w:r>
      <w:r w:rsidR="00983E90">
        <w:rPr>
          <w:lang w:eastAsia="en-US"/>
        </w:rPr>
        <w:t>achiev</w:t>
      </w:r>
      <w:r w:rsidR="008B3BFB">
        <w:rPr>
          <w:lang w:eastAsia="en-US"/>
        </w:rPr>
        <w:t>ing</w:t>
      </w:r>
      <w:r w:rsidR="00983E90">
        <w:rPr>
          <w:lang w:eastAsia="en-US"/>
        </w:rPr>
        <w:t xml:space="preserve"> a more equal society can only be </w:t>
      </w:r>
      <w:r w:rsidR="008B3BFB">
        <w:rPr>
          <w:lang w:eastAsia="en-US"/>
        </w:rPr>
        <w:t>delivered</w:t>
      </w:r>
      <w:r w:rsidR="00983E90">
        <w:rPr>
          <w:lang w:eastAsia="en-US"/>
        </w:rPr>
        <w:t xml:space="preserve"> by ensuring that pay outcomes are fair across the economy. Prospect supports </w:t>
      </w:r>
      <w:r w:rsidR="008B3BFB">
        <w:rPr>
          <w:lang w:eastAsia="en-US"/>
        </w:rPr>
        <w:t>the</w:t>
      </w:r>
      <w:r w:rsidR="00983E90">
        <w:rPr>
          <w:lang w:eastAsia="en-US"/>
        </w:rPr>
        <w:t xml:space="preserve"> objective o</w:t>
      </w:r>
      <w:r w:rsidR="00D47449">
        <w:rPr>
          <w:lang w:eastAsia="en-US"/>
        </w:rPr>
        <w:t>f fairness for all workers, th</w:t>
      </w:r>
      <w:r w:rsidR="008B3BFB">
        <w:rPr>
          <w:lang w:eastAsia="en-US"/>
        </w:rPr>
        <w:t>at is why we support greater</w:t>
      </w:r>
      <w:r w:rsidR="00D47449">
        <w:rPr>
          <w:lang w:eastAsia="en-US"/>
        </w:rPr>
        <w:t xml:space="preserve"> pay transparency to measure </w:t>
      </w:r>
      <w:r w:rsidR="00581C0D">
        <w:rPr>
          <w:lang w:eastAsia="en-US"/>
        </w:rPr>
        <w:t>pay gaps within organisations</w:t>
      </w:r>
      <w:r w:rsidR="000679E4">
        <w:rPr>
          <w:lang w:eastAsia="en-US"/>
        </w:rPr>
        <w:t>.</w:t>
      </w:r>
    </w:p>
    <w:p w14:paraId="22486E25" w14:textId="4EC9DC0C" w:rsidR="006D57FA" w:rsidRDefault="00E5040A" w:rsidP="00AC74C9">
      <w:pPr>
        <w:rPr>
          <w:lang w:eastAsia="en-US"/>
        </w:rPr>
      </w:pPr>
      <w:r w:rsidRPr="00094CD0">
        <w:rPr>
          <w:b/>
          <w:bCs/>
          <w:lang w:eastAsia="en-US"/>
        </w:rPr>
        <w:t>Q5:</w:t>
      </w:r>
      <w:r w:rsidRPr="00E5040A">
        <w:rPr>
          <w:lang w:eastAsia="en-US"/>
        </w:rPr>
        <w:t xml:space="preserve"> Do you agree or disagree that employers should report the same 6 measures for ethnicity pay gap reporting as for gender pay gap reporting?</w:t>
      </w:r>
      <w:r>
        <w:rPr>
          <w:lang w:eastAsia="en-US"/>
        </w:rPr>
        <w:t xml:space="preserve"> </w:t>
      </w:r>
      <w:r w:rsidR="00094CD0">
        <w:rPr>
          <w:lang w:eastAsia="en-US"/>
        </w:rPr>
        <w:t>Agree</w:t>
      </w:r>
    </w:p>
    <w:p w14:paraId="26E2BE72" w14:textId="29E0E54D" w:rsidR="00094CD0" w:rsidRDefault="00094CD0" w:rsidP="00AC74C9">
      <w:pPr>
        <w:rPr>
          <w:lang w:eastAsia="en-US"/>
        </w:rPr>
      </w:pPr>
      <w:r w:rsidRPr="00094CD0">
        <w:rPr>
          <w:b/>
          <w:bCs/>
          <w:lang w:eastAsia="en-US"/>
        </w:rPr>
        <w:t>Q6:</w:t>
      </w:r>
      <w:r w:rsidRPr="00094CD0">
        <w:rPr>
          <w:lang w:eastAsia="en-US"/>
        </w:rPr>
        <w:t xml:space="preserve"> Do you agree or disagree that employers should report the same 6 measures for disability pay gap reporting as for gender pay gap reporting?</w:t>
      </w:r>
      <w:r w:rsidR="00D35341">
        <w:rPr>
          <w:lang w:eastAsia="en-US"/>
        </w:rPr>
        <w:t xml:space="preserve"> Agree</w:t>
      </w:r>
    </w:p>
    <w:p w14:paraId="7F0FF820" w14:textId="78E41B9E" w:rsidR="00181C3A" w:rsidRDefault="00181C3A" w:rsidP="00AC74C9">
      <w:pPr>
        <w:rPr>
          <w:b/>
          <w:bCs/>
          <w:lang w:eastAsia="en-US"/>
        </w:rPr>
      </w:pPr>
      <w:r w:rsidRPr="00181C3A">
        <w:rPr>
          <w:b/>
          <w:bCs/>
          <w:lang w:eastAsia="en-US"/>
        </w:rPr>
        <w:t>Comment</w:t>
      </w:r>
    </w:p>
    <w:p w14:paraId="19ED6FF0" w14:textId="14051409" w:rsidR="00422644" w:rsidRDefault="00C34909" w:rsidP="00AC74C9">
      <w:pPr>
        <w:rPr>
          <w:lang w:eastAsia="en-US"/>
        </w:rPr>
      </w:pPr>
      <w:r w:rsidRPr="00C34909">
        <w:rPr>
          <w:lang w:eastAsia="en-US"/>
        </w:rPr>
        <w:lastRenderedPageBreak/>
        <w:t>Prospect agrees that the same measures</w:t>
      </w:r>
      <w:r w:rsidR="00E01B97">
        <w:rPr>
          <w:lang w:eastAsia="en-US"/>
        </w:rPr>
        <w:t xml:space="preserve"> used for gender</w:t>
      </w:r>
      <w:r w:rsidRPr="00C34909">
        <w:rPr>
          <w:lang w:eastAsia="en-US"/>
        </w:rPr>
        <w:t xml:space="preserve"> pay gap reportin</w:t>
      </w:r>
      <w:r w:rsidR="00D560B6">
        <w:rPr>
          <w:lang w:eastAsia="en-US"/>
        </w:rPr>
        <w:t>g</w:t>
      </w:r>
      <w:r w:rsidR="00E01B97">
        <w:rPr>
          <w:lang w:eastAsia="en-US"/>
        </w:rPr>
        <w:t xml:space="preserve"> should be used for ethnicity and disability reporting. </w:t>
      </w:r>
      <w:r w:rsidR="003C6B8A">
        <w:rPr>
          <w:lang w:eastAsia="en-US"/>
        </w:rPr>
        <w:t xml:space="preserve">The familiarity with </w:t>
      </w:r>
      <w:r w:rsidR="00D56B73">
        <w:rPr>
          <w:lang w:eastAsia="en-US"/>
        </w:rPr>
        <w:t>the current reporting system means that this will be relatively easy for companies to adopt.</w:t>
      </w:r>
      <w:r w:rsidR="00F15FE1">
        <w:rPr>
          <w:lang w:eastAsia="en-US"/>
        </w:rPr>
        <w:t xml:space="preserve"> </w:t>
      </w:r>
    </w:p>
    <w:p w14:paraId="673D6DAC" w14:textId="32A69A61" w:rsidR="00A83FA5" w:rsidRDefault="00F74EC6" w:rsidP="00AC74C9">
      <w:pPr>
        <w:rPr>
          <w:lang w:eastAsia="en-US"/>
        </w:rPr>
      </w:pPr>
      <w:r>
        <w:rPr>
          <w:lang w:eastAsia="en-US"/>
        </w:rPr>
        <w:t xml:space="preserve">Q7: </w:t>
      </w:r>
      <w:r w:rsidR="00A04C2F" w:rsidRPr="00A04C2F">
        <w:rPr>
          <w:lang w:eastAsia="en-US"/>
        </w:rPr>
        <w:t>Do you agree or disagree that large employers should have to report on the ethnic breakdown of their workforce?</w:t>
      </w:r>
      <w:r w:rsidR="00744032">
        <w:rPr>
          <w:lang w:eastAsia="en-US"/>
        </w:rPr>
        <w:t xml:space="preserve"> Agree</w:t>
      </w:r>
    </w:p>
    <w:p w14:paraId="2CEB4C52" w14:textId="7996F395" w:rsidR="00744032" w:rsidRPr="00C34909" w:rsidRDefault="00744032" w:rsidP="00AC74C9">
      <w:pPr>
        <w:rPr>
          <w:lang w:eastAsia="en-US"/>
        </w:rPr>
      </w:pPr>
      <w:r>
        <w:rPr>
          <w:lang w:eastAsia="en-US"/>
        </w:rPr>
        <w:t xml:space="preserve">Q8: </w:t>
      </w:r>
      <w:r w:rsidRPr="00744032">
        <w:rPr>
          <w:lang w:eastAsia="en-US"/>
        </w:rPr>
        <w:t>Do you agree or disagree that large employers should have to report on the breakdown of their workforce by disability status?</w:t>
      </w:r>
    </w:p>
    <w:p w14:paraId="52FAD3CD" w14:textId="42049B6C" w:rsidR="00D35341" w:rsidRDefault="00744032" w:rsidP="00AC74C9">
      <w:pPr>
        <w:rPr>
          <w:lang w:eastAsia="en-US"/>
        </w:rPr>
      </w:pPr>
      <w:r>
        <w:rPr>
          <w:lang w:eastAsia="en-US"/>
        </w:rPr>
        <w:t>Prospect agrees that</w:t>
      </w:r>
      <w:r w:rsidR="008754C6">
        <w:rPr>
          <w:lang w:eastAsia="en-US"/>
        </w:rPr>
        <w:t xml:space="preserve"> </w:t>
      </w:r>
      <w:r w:rsidR="001A7AF0">
        <w:rPr>
          <w:lang w:eastAsia="en-US"/>
        </w:rPr>
        <w:t xml:space="preserve">large </w:t>
      </w:r>
      <w:r w:rsidR="008754C6">
        <w:rPr>
          <w:lang w:eastAsia="en-US"/>
        </w:rPr>
        <w:t xml:space="preserve">employers should report the </w:t>
      </w:r>
      <w:r w:rsidR="00723F71">
        <w:rPr>
          <w:lang w:eastAsia="en-US"/>
        </w:rPr>
        <w:t>ethnicity and disability breakdown of the</w:t>
      </w:r>
      <w:r w:rsidR="001A7AF0">
        <w:rPr>
          <w:lang w:eastAsia="en-US"/>
        </w:rPr>
        <w:t>ir</w:t>
      </w:r>
      <w:r w:rsidR="00723F71">
        <w:rPr>
          <w:lang w:eastAsia="en-US"/>
        </w:rPr>
        <w:t xml:space="preserve"> workforce. </w:t>
      </w:r>
      <w:r w:rsidR="00BA0F1C">
        <w:rPr>
          <w:lang w:eastAsia="en-US"/>
        </w:rPr>
        <w:t>T</w:t>
      </w:r>
      <w:r>
        <w:rPr>
          <w:lang w:eastAsia="en-US"/>
        </w:rPr>
        <w:t>he guidance on ethnicity reporting, published in 2023</w:t>
      </w:r>
      <w:r w:rsidR="00040B02">
        <w:rPr>
          <w:lang w:eastAsia="en-US"/>
        </w:rPr>
        <w:t>,</w:t>
      </w:r>
      <w:r>
        <w:rPr>
          <w:lang w:eastAsia="en-US"/>
        </w:rPr>
        <w:t xml:space="preserve"> </w:t>
      </w:r>
      <w:r w:rsidR="00085288">
        <w:rPr>
          <w:lang w:eastAsia="en-US"/>
        </w:rPr>
        <w:t>provides some advice on how data might be categorised to provide meaningful analysis</w:t>
      </w:r>
      <w:r w:rsidR="0089708C">
        <w:rPr>
          <w:lang w:eastAsia="en-US"/>
        </w:rPr>
        <w:t>.</w:t>
      </w:r>
      <w:r w:rsidR="00040B02">
        <w:rPr>
          <w:lang w:eastAsia="en-US"/>
        </w:rPr>
        <w:t xml:space="preserve"> </w:t>
      </w:r>
      <w:r w:rsidR="004728D0">
        <w:rPr>
          <w:lang w:eastAsia="en-US"/>
        </w:rPr>
        <w:t xml:space="preserve">It is likely that </w:t>
      </w:r>
      <w:r w:rsidR="0020085C">
        <w:rPr>
          <w:lang w:eastAsia="en-US"/>
        </w:rPr>
        <w:t xml:space="preserve">only the largest employers will have enough employees to enable reporting that is both statistically robust and does not identify individuals. </w:t>
      </w:r>
      <w:r w:rsidR="008C551B">
        <w:rPr>
          <w:lang w:eastAsia="en-US"/>
        </w:rPr>
        <w:t xml:space="preserve">It is also unlikely that data on disabilities will be broken down into sub-categories. </w:t>
      </w:r>
      <w:r w:rsidR="000D4228">
        <w:rPr>
          <w:lang w:eastAsia="en-US"/>
        </w:rPr>
        <w:t xml:space="preserve">For these reasons </w:t>
      </w:r>
      <w:r>
        <w:rPr>
          <w:lang w:eastAsia="en-US"/>
        </w:rPr>
        <w:t xml:space="preserve">Prospect supports the aggregation of ethnicity and disability data for public reporting. If companies are unable to meet </w:t>
      </w:r>
      <w:r w:rsidR="004728D0">
        <w:rPr>
          <w:lang w:eastAsia="en-US"/>
        </w:rPr>
        <w:t>a</w:t>
      </w:r>
      <w:r>
        <w:rPr>
          <w:lang w:eastAsia="en-US"/>
        </w:rPr>
        <w:t xml:space="preserve"> minimum threshold of employees for </w:t>
      </w:r>
      <w:r w:rsidR="000D4228">
        <w:rPr>
          <w:lang w:eastAsia="en-US"/>
        </w:rPr>
        <w:t xml:space="preserve">reporting of </w:t>
      </w:r>
      <w:r>
        <w:rPr>
          <w:lang w:eastAsia="en-US"/>
        </w:rPr>
        <w:t>aggregated data, reports should be published internally.</w:t>
      </w:r>
    </w:p>
    <w:p w14:paraId="2CC20DCD" w14:textId="53CE0A4B" w:rsidR="00CD242E" w:rsidRDefault="00332B67" w:rsidP="00AC74C9">
      <w:pPr>
        <w:rPr>
          <w:lang w:eastAsia="en-US"/>
        </w:rPr>
      </w:pPr>
      <w:r w:rsidRPr="00332B67">
        <w:rPr>
          <w:lang w:eastAsia="en-US"/>
        </w:rPr>
        <w:t>Q9: Do you agree or disagree that large employers should have to submit data on the percentage of employees who did not state their ethnicity?</w:t>
      </w:r>
      <w:r w:rsidR="007C5B5B">
        <w:rPr>
          <w:lang w:eastAsia="en-US"/>
        </w:rPr>
        <w:t xml:space="preserve"> Agree</w:t>
      </w:r>
    </w:p>
    <w:p w14:paraId="50F883C3" w14:textId="7C0A5B56" w:rsidR="00AD00EE" w:rsidRDefault="00AD00EE" w:rsidP="00AC74C9">
      <w:pPr>
        <w:rPr>
          <w:lang w:eastAsia="en-US"/>
        </w:rPr>
      </w:pPr>
      <w:r>
        <w:rPr>
          <w:lang w:eastAsia="en-US"/>
        </w:rPr>
        <w:t xml:space="preserve">Q10: </w:t>
      </w:r>
      <w:r w:rsidRPr="00AD00EE">
        <w:rPr>
          <w:lang w:eastAsia="en-US"/>
        </w:rPr>
        <w:t>Do you agree or disagree that large employers should have to submit data on the percentage of employees who did not state their disability status?</w:t>
      </w:r>
      <w:r w:rsidR="007C5B5B">
        <w:rPr>
          <w:lang w:eastAsia="en-US"/>
        </w:rPr>
        <w:t xml:space="preserve"> Agree</w:t>
      </w:r>
    </w:p>
    <w:p w14:paraId="26F293A6" w14:textId="7B0DDAD4" w:rsidR="00AD00EE" w:rsidRDefault="005402F9" w:rsidP="00AC74C9">
      <w:pPr>
        <w:rPr>
          <w:lang w:eastAsia="en-US"/>
        </w:rPr>
      </w:pPr>
      <w:r>
        <w:rPr>
          <w:lang w:eastAsia="en-US"/>
        </w:rPr>
        <w:t xml:space="preserve">Prospect agrees that data should be collected </w:t>
      </w:r>
      <w:r w:rsidR="00013C28">
        <w:rPr>
          <w:lang w:eastAsia="en-US"/>
        </w:rPr>
        <w:t>for those that</w:t>
      </w:r>
      <w:r w:rsidR="008C7E55">
        <w:rPr>
          <w:lang w:eastAsia="en-US"/>
        </w:rPr>
        <w:t xml:space="preserve"> do</w:t>
      </w:r>
      <w:r w:rsidR="004728D0">
        <w:rPr>
          <w:lang w:eastAsia="en-US"/>
        </w:rPr>
        <w:t xml:space="preserve"> </w:t>
      </w:r>
      <w:r w:rsidR="008C7E55">
        <w:rPr>
          <w:lang w:eastAsia="en-US"/>
        </w:rPr>
        <w:t>n</w:t>
      </w:r>
      <w:r w:rsidR="004728D0">
        <w:rPr>
          <w:lang w:eastAsia="en-US"/>
        </w:rPr>
        <w:t>o</w:t>
      </w:r>
      <w:r w:rsidR="008C7E55">
        <w:rPr>
          <w:lang w:eastAsia="en-US"/>
        </w:rPr>
        <w:t xml:space="preserve">t respond to the request for information. </w:t>
      </w:r>
      <w:r w:rsidR="00F54686">
        <w:rPr>
          <w:lang w:eastAsia="en-US"/>
        </w:rPr>
        <w:t>Employers should encourage engagement with monitoring</w:t>
      </w:r>
      <w:r w:rsidR="004728D0">
        <w:rPr>
          <w:lang w:eastAsia="en-US"/>
        </w:rPr>
        <w:t>. R</w:t>
      </w:r>
      <w:r w:rsidR="00F54686">
        <w:rPr>
          <w:lang w:eastAsia="en-US"/>
        </w:rPr>
        <w:t xml:space="preserve">eporting these figures is an important first step. </w:t>
      </w:r>
      <w:r w:rsidR="00013C28">
        <w:rPr>
          <w:lang w:eastAsia="en-US"/>
        </w:rPr>
        <w:t>E</w:t>
      </w:r>
      <w:r w:rsidR="008C7E55">
        <w:rPr>
          <w:lang w:eastAsia="en-US"/>
        </w:rPr>
        <w:t xml:space="preserve">ngagement </w:t>
      </w:r>
      <w:r w:rsidR="00301A17">
        <w:rPr>
          <w:lang w:eastAsia="en-US"/>
        </w:rPr>
        <w:t>with</w:t>
      </w:r>
      <w:r w:rsidR="00891AD6">
        <w:rPr>
          <w:lang w:eastAsia="en-US"/>
        </w:rPr>
        <w:t xml:space="preserve"> </w:t>
      </w:r>
      <w:r w:rsidR="00304BAA">
        <w:rPr>
          <w:lang w:eastAsia="en-US"/>
        </w:rPr>
        <w:t xml:space="preserve">an </w:t>
      </w:r>
      <w:r w:rsidR="00891AD6">
        <w:rPr>
          <w:lang w:eastAsia="en-US"/>
        </w:rPr>
        <w:t>equality data request</w:t>
      </w:r>
      <w:r w:rsidR="008C7E55">
        <w:rPr>
          <w:lang w:eastAsia="en-US"/>
        </w:rPr>
        <w:t xml:space="preserve"> i</w:t>
      </w:r>
      <w:r w:rsidR="00FB21D4">
        <w:rPr>
          <w:lang w:eastAsia="en-US"/>
        </w:rPr>
        <w:t>s important context for the reporting of</w:t>
      </w:r>
      <w:r w:rsidR="00367A57">
        <w:rPr>
          <w:lang w:eastAsia="en-US"/>
        </w:rPr>
        <w:t xml:space="preserve"> ethnicity and disability pay gaps</w:t>
      </w:r>
      <w:r w:rsidR="00D776BF" w:rsidRPr="00D776BF">
        <w:rPr>
          <w:lang w:eastAsia="en-US"/>
        </w:rPr>
        <w:t xml:space="preserve"> </w:t>
      </w:r>
      <w:r w:rsidR="00D776BF">
        <w:rPr>
          <w:lang w:eastAsia="en-US"/>
        </w:rPr>
        <w:t>and will be an important check and balance on the published results</w:t>
      </w:r>
      <w:r w:rsidR="00367A57">
        <w:rPr>
          <w:lang w:eastAsia="en-US"/>
        </w:rPr>
        <w:t xml:space="preserve">. </w:t>
      </w:r>
      <w:r w:rsidR="00EA263C">
        <w:rPr>
          <w:lang w:eastAsia="en-US"/>
        </w:rPr>
        <w:t xml:space="preserve">Higher participation will </w:t>
      </w:r>
      <w:r w:rsidR="00B21BA0">
        <w:rPr>
          <w:lang w:eastAsia="en-US"/>
        </w:rPr>
        <w:t>help provide a more</w:t>
      </w:r>
      <w:r w:rsidR="009C79C7">
        <w:rPr>
          <w:lang w:eastAsia="en-US"/>
        </w:rPr>
        <w:t xml:space="preserve"> accurate reflection of </w:t>
      </w:r>
      <w:r w:rsidR="00B21BA0">
        <w:rPr>
          <w:lang w:eastAsia="en-US"/>
        </w:rPr>
        <w:t xml:space="preserve">pay </w:t>
      </w:r>
      <w:r w:rsidR="009C79C7">
        <w:rPr>
          <w:lang w:eastAsia="en-US"/>
        </w:rPr>
        <w:t xml:space="preserve">differences </w:t>
      </w:r>
      <w:r w:rsidR="00B21BA0">
        <w:rPr>
          <w:lang w:eastAsia="en-US"/>
        </w:rPr>
        <w:t>in the workforce</w:t>
      </w:r>
      <w:r w:rsidR="009C79C7">
        <w:rPr>
          <w:lang w:eastAsia="en-US"/>
        </w:rPr>
        <w:t xml:space="preserve">. </w:t>
      </w:r>
      <w:r w:rsidR="00AE7B2E">
        <w:rPr>
          <w:lang w:eastAsia="en-US"/>
        </w:rPr>
        <w:t>There may be a number of reasons why people do not respond to requests for information</w:t>
      </w:r>
      <w:r w:rsidR="005A44B6">
        <w:rPr>
          <w:lang w:eastAsia="en-US"/>
        </w:rPr>
        <w:t xml:space="preserve">. </w:t>
      </w:r>
      <w:r w:rsidR="00CF5D6E">
        <w:rPr>
          <w:lang w:eastAsia="en-US"/>
        </w:rPr>
        <w:t>T</w:t>
      </w:r>
      <w:r w:rsidR="00E34F1D">
        <w:rPr>
          <w:lang w:eastAsia="en-US"/>
        </w:rPr>
        <w:t>he collection of monitoring data</w:t>
      </w:r>
      <w:r w:rsidR="00D72E47">
        <w:rPr>
          <w:lang w:eastAsia="en-US"/>
        </w:rPr>
        <w:t xml:space="preserve"> </w:t>
      </w:r>
      <w:r w:rsidR="0056728F">
        <w:rPr>
          <w:lang w:eastAsia="en-US"/>
        </w:rPr>
        <w:t>may be a good first step</w:t>
      </w:r>
      <w:r w:rsidR="00304EA9">
        <w:rPr>
          <w:lang w:eastAsia="en-US"/>
        </w:rPr>
        <w:t xml:space="preserve"> </w:t>
      </w:r>
      <w:r w:rsidR="00D72E47">
        <w:rPr>
          <w:lang w:eastAsia="en-US"/>
        </w:rPr>
        <w:t>in</w:t>
      </w:r>
      <w:r w:rsidR="00304EA9">
        <w:rPr>
          <w:lang w:eastAsia="en-US"/>
        </w:rPr>
        <w:t xml:space="preserve"> improving equal opportunities for all. </w:t>
      </w:r>
      <w:r w:rsidR="00D72E47">
        <w:rPr>
          <w:lang w:eastAsia="en-US"/>
        </w:rPr>
        <w:t>Providing a report of the number of workers that are n</w:t>
      </w:r>
      <w:r w:rsidR="00270580">
        <w:rPr>
          <w:lang w:eastAsia="en-US"/>
        </w:rPr>
        <w:t>on reporting</w:t>
      </w:r>
      <w:r w:rsidR="00D72E47">
        <w:rPr>
          <w:lang w:eastAsia="en-US"/>
        </w:rPr>
        <w:t>,</w:t>
      </w:r>
      <w:r w:rsidR="00270580">
        <w:rPr>
          <w:lang w:eastAsia="en-US"/>
        </w:rPr>
        <w:t xml:space="preserve"> or ‘prefer not to say’</w:t>
      </w:r>
      <w:r w:rsidR="00D72E47">
        <w:rPr>
          <w:lang w:eastAsia="en-US"/>
        </w:rPr>
        <w:t>,</w:t>
      </w:r>
      <w:r w:rsidR="00270580">
        <w:rPr>
          <w:lang w:eastAsia="en-US"/>
        </w:rPr>
        <w:t xml:space="preserve"> may also be because employees do not want be i</w:t>
      </w:r>
      <w:r w:rsidR="008B7757">
        <w:rPr>
          <w:lang w:eastAsia="en-US"/>
        </w:rPr>
        <w:t>dentified as an ‘other’ in the workplace. Employees with hidden disabilities</w:t>
      </w:r>
      <w:r w:rsidR="0085705F">
        <w:rPr>
          <w:lang w:eastAsia="en-US"/>
        </w:rPr>
        <w:t xml:space="preserve"> like neurodivergent conditions are likely to be under-reported in the workplace</w:t>
      </w:r>
      <w:r w:rsidR="005A033B">
        <w:rPr>
          <w:lang w:eastAsia="en-US"/>
        </w:rPr>
        <w:t>.</w:t>
      </w:r>
      <w:r w:rsidR="001221C2">
        <w:rPr>
          <w:lang w:eastAsia="en-US"/>
        </w:rPr>
        <w:t xml:space="preserve"> Successful engagement with workforce monitoring is a strong indicator that employers </w:t>
      </w:r>
      <w:r w:rsidR="00184A2C">
        <w:rPr>
          <w:lang w:eastAsia="en-US"/>
        </w:rPr>
        <w:t xml:space="preserve">take an inclusive approach to equalties. </w:t>
      </w:r>
    </w:p>
    <w:p w14:paraId="4AC2A655" w14:textId="444D89CE" w:rsidR="007C5B5B" w:rsidRDefault="007C5B5B" w:rsidP="007C5B5B">
      <w:pPr>
        <w:rPr>
          <w:lang w:eastAsia="en-US"/>
        </w:rPr>
      </w:pPr>
      <w:r>
        <w:rPr>
          <w:lang w:eastAsia="en-US"/>
        </w:rPr>
        <w:t>Question 11. Do you agree or disagree that employers should have to produce an action plan about what they are doing to improve workplace equality for ethnic minority employees? </w:t>
      </w:r>
      <w:r w:rsidR="00EF5B16">
        <w:rPr>
          <w:lang w:eastAsia="en-US"/>
        </w:rPr>
        <w:t>Agree</w:t>
      </w:r>
    </w:p>
    <w:p w14:paraId="08285C20" w14:textId="44242CF1" w:rsidR="00332B67" w:rsidRDefault="007C5B5B" w:rsidP="007C5B5B">
      <w:pPr>
        <w:rPr>
          <w:lang w:eastAsia="en-US"/>
        </w:rPr>
      </w:pPr>
      <w:r>
        <w:rPr>
          <w:lang w:eastAsia="en-US"/>
        </w:rPr>
        <w:t>Question 12. Do you agree or disagree that employers should have to produce an action plan about what they are doing to improve workplace equality for disabled employees?</w:t>
      </w:r>
      <w:r w:rsidR="00EF5B16">
        <w:rPr>
          <w:lang w:eastAsia="en-US"/>
        </w:rPr>
        <w:t xml:space="preserve"> Agree</w:t>
      </w:r>
    </w:p>
    <w:p w14:paraId="53A3E71B" w14:textId="661CBE58" w:rsidR="007C5B5B" w:rsidRPr="00332B67" w:rsidRDefault="007C5B5B" w:rsidP="007C5B5B">
      <w:pPr>
        <w:rPr>
          <w:lang w:eastAsia="en-US"/>
        </w:rPr>
      </w:pPr>
      <w:r>
        <w:rPr>
          <w:lang w:eastAsia="en-US"/>
        </w:rPr>
        <w:t>Comment</w:t>
      </w:r>
    </w:p>
    <w:p w14:paraId="5ED70C97" w14:textId="7DA08BCF" w:rsidR="00181C3A" w:rsidRDefault="005A4118" w:rsidP="00AC74C9">
      <w:pPr>
        <w:rPr>
          <w:lang w:eastAsia="en-US"/>
        </w:rPr>
      </w:pPr>
      <w:r>
        <w:rPr>
          <w:lang w:eastAsia="en-US"/>
        </w:rPr>
        <w:t>Employers are required to publish an action plan</w:t>
      </w:r>
      <w:r w:rsidR="00FC7481">
        <w:rPr>
          <w:lang w:eastAsia="en-US"/>
        </w:rPr>
        <w:t xml:space="preserve"> as part of the gender pay gap reporting. A similar commitment for ethnicity and disability</w:t>
      </w:r>
      <w:r w:rsidR="00A15415">
        <w:rPr>
          <w:lang w:eastAsia="en-US"/>
        </w:rPr>
        <w:t xml:space="preserve"> reporting</w:t>
      </w:r>
      <w:r w:rsidR="00FC7481">
        <w:rPr>
          <w:lang w:eastAsia="en-US"/>
        </w:rPr>
        <w:t xml:space="preserve"> will be an important driver of change. </w:t>
      </w:r>
      <w:r w:rsidR="00A15415">
        <w:rPr>
          <w:lang w:eastAsia="en-US"/>
        </w:rPr>
        <w:t xml:space="preserve">Published action plans make employers responsible for the measures that have been put in place. </w:t>
      </w:r>
      <w:r w:rsidR="006329A3">
        <w:rPr>
          <w:lang w:eastAsia="en-US"/>
        </w:rPr>
        <w:t xml:space="preserve">This will demonstrate to employees the priorities of their employer and may prompt staff to make </w:t>
      </w:r>
      <w:r w:rsidR="00797745">
        <w:rPr>
          <w:lang w:eastAsia="en-US"/>
        </w:rPr>
        <w:t xml:space="preserve">suggestions for other actions. </w:t>
      </w:r>
      <w:r w:rsidR="005D6A79">
        <w:rPr>
          <w:lang w:eastAsia="en-US"/>
        </w:rPr>
        <w:t xml:space="preserve">Narrative reports are also an </w:t>
      </w:r>
      <w:r w:rsidR="00145993">
        <w:rPr>
          <w:lang w:eastAsia="en-US"/>
        </w:rPr>
        <w:t xml:space="preserve">opportunity to put the report into context, by comparing </w:t>
      </w:r>
      <w:r w:rsidR="00412739">
        <w:rPr>
          <w:lang w:eastAsia="en-US"/>
        </w:rPr>
        <w:t xml:space="preserve">company results with the wider economy and results elsewhere in the sector. </w:t>
      </w:r>
    </w:p>
    <w:p w14:paraId="6C36BF43" w14:textId="7865F528" w:rsidR="00514774" w:rsidRPr="00514774" w:rsidRDefault="008A588A" w:rsidP="00514774">
      <w:pPr>
        <w:rPr>
          <w:lang w:eastAsia="en-US"/>
        </w:rPr>
      </w:pPr>
      <w:r>
        <w:rPr>
          <w:lang w:eastAsia="en-US"/>
        </w:rPr>
        <w:t>Q</w:t>
      </w:r>
      <w:r w:rsidR="00514774" w:rsidRPr="00514774">
        <w:rPr>
          <w:lang w:eastAsia="en-US"/>
        </w:rPr>
        <w:t xml:space="preserve"> 13. Do you agree or disagree that public bodies should also have to report on pay differences between ethnic groups by grade and/or salary bands?</w:t>
      </w:r>
      <w:r w:rsidR="00514774">
        <w:rPr>
          <w:lang w:eastAsia="en-US"/>
        </w:rPr>
        <w:t xml:space="preserve"> Agree</w:t>
      </w:r>
    </w:p>
    <w:p w14:paraId="5E90371A" w14:textId="31F93955" w:rsidR="00412739" w:rsidRDefault="00F818C4" w:rsidP="00AC74C9">
      <w:pPr>
        <w:rPr>
          <w:lang w:eastAsia="en-US"/>
        </w:rPr>
      </w:pPr>
      <w:r>
        <w:rPr>
          <w:lang w:eastAsia="en-US"/>
        </w:rPr>
        <w:t>Some</w:t>
      </w:r>
      <w:r w:rsidR="00243549">
        <w:rPr>
          <w:lang w:eastAsia="en-US"/>
        </w:rPr>
        <w:t xml:space="preserve"> public sector organisation</w:t>
      </w:r>
      <w:r>
        <w:rPr>
          <w:lang w:eastAsia="en-US"/>
        </w:rPr>
        <w:t>s, like the civil service, already</w:t>
      </w:r>
      <w:r w:rsidR="00C14DF9">
        <w:rPr>
          <w:lang w:eastAsia="en-US"/>
        </w:rPr>
        <w:t xml:space="preserve"> provide extensive equalities data</w:t>
      </w:r>
      <w:r w:rsidR="00AC79B7">
        <w:rPr>
          <w:lang w:eastAsia="en-US"/>
        </w:rPr>
        <w:t>, including a breakdown of median salaries by pay band</w:t>
      </w:r>
      <w:r w:rsidR="002B4206">
        <w:rPr>
          <w:lang w:eastAsia="en-US"/>
        </w:rPr>
        <w:t xml:space="preserve"> by sex</w:t>
      </w:r>
      <w:r w:rsidR="00AC79B7">
        <w:rPr>
          <w:lang w:eastAsia="en-US"/>
        </w:rPr>
        <w:t xml:space="preserve">. </w:t>
      </w:r>
      <w:r w:rsidR="00D20F48">
        <w:rPr>
          <w:lang w:eastAsia="en-US"/>
        </w:rPr>
        <w:t xml:space="preserve"> H</w:t>
      </w:r>
      <w:r w:rsidR="00C14DF9">
        <w:rPr>
          <w:lang w:eastAsia="en-US"/>
        </w:rPr>
        <w:t>owever, although ethnicity and disability data is collected</w:t>
      </w:r>
      <w:r w:rsidR="00C555F7">
        <w:rPr>
          <w:lang w:eastAsia="en-US"/>
        </w:rPr>
        <w:t xml:space="preserve">, </w:t>
      </w:r>
      <w:r w:rsidR="008B6904">
        <w:rPr>
          <w:lang w:eastAsia="en-US"/>
        </w:rPr>
        <w:t xml:space="preserve">there is not a </w:t>
      </w:r>
      <w:r w:rsidR="002B4206">
        <w:rPr>
          <w:lang w:eastAsia="en-US"/>
        </w:rPr>
        <w:t xml:space="preserve">similar </w:t>
      </w:r>
      <w:r w:rsidR="008B6904">
        <w:rPr>
          <w:lang w:eastAsia="en-US"/>
        </w:rPr>
        <w:t>breakdown of median salaries by pay band.</w:t>
      </w:r>
      <w:r w:rsidR="006E7202">
        <w:rPr>
          <w:lang w:eastAsia="en-US"/>
        </w:rPr>
        <w:t xml:space="preserve"> Collecting information by salary band </w:t>
      </w:r>
      <w:r w:rsidR="00A12A56">
        <w:rPr>
          <w:lang w:eastAsia="en-US"/>
        </w:rPr>
        <w:t xml:space="preserve">would </w:t>
      </w:r>
      <w:r w:rsidR="00A411A5">
        <w:rPr>
          <w:lang w:eastAsia="en-US"/>
        </w:rPr>
        <w:t xml:space="preserve">highlight significant </w:t>
      </w:r>
      <w:r w:rsidR="00B95342">
        <w:rPr>
          <w:lang w:eastAsia="en-US"/>
        </w:rPr>
        <w:t xml:space="preserve">pay </w:t>
      </w:r>
      <w:r w:rsidR="00A411A5">
        <w:rPr>
          <w:lang w:eastAsia="en-US"/>
        </w:rPr>
        <w:t>differences for employees</w:t>
      </w:r>
      <w:r w:rsidR="00B95342">
        <w:rPr>
          <w:lang w:eastAsia="en-US"/>
        </w:rPr>
        <w:t xml:space="preserve"> doing broadly similar work</w:t>
      </w:r>
      <w:r w:rsidR="00FE74BF">
        <w:rPr>
          <w:lang w:eastAsia="en-US"/>
        </w:rPr>
        <w:t xml:space="preserve">. It is likely that </w:t>
      </w:r>
      <w:r w:rsidR="00DE2D85">
        <w:rPr>
          <w:lang w:eastAsia="en-US"/>
        </w:rPr>
        <w:t xml:space="preserve">information collected will be for internal reports rather </w:t>
      </w:r>
      <w:r w:rsidR="00DE2D85">
        <w:rPr>
          <w:lang w:eastAsia="en-US"/>
        </w:rPr>
        <w:lastRenderedPageBreak/>
        <w:t>than external reporting.</w:t>
      </w:r>
      <w:r w:rsidR="000046B9">
        <w:rPr>
          <w:lang w:eastAsia="en-US"/>
        </w:rPr>
        <w:t xml:space="preserve"> </w:t>
      </w:r>
      <w:r w:rsidR="00176921">
        <w:rPr>
          <w:lang w:eastAsia="en-US"/>
        </w:rPr>
        <w:t xml:space="preserve">Sharing this information with trade unions would be </w:t>
      </w:r>
      <w:r w:rsidR="00D748AC">
        <w:rPr>
          <w:lang w:eastAsia="en-US"/>
        </w:rPr>
        <w:t xml:space="preserve">help to make </w:t>
      </w:r>
      <w:r w:rsidR="000046B9">
        <w:rPr>
          <w:lang w:eastAsia="en-US"/>
        </w:rPr>
        <w:t xml:space="preserve">pay systems more transparent. </w:t>
      </w:r>
    </w:p>
    <w:p w14:paraId="14BFA3E5" w14:textId="1E861AF7" w:rsidR="003B22E3" w:rsidRDefault="003B22E3" w:rsidP="003B22E3">
      <w:pPr>
        <w:rPr>
          <w:lang w:eastAsia="en-US"/>
        </w:rPr>
      </w:pPr>
      <w:r>
        <w:rPr>
          <w:lang w:eastAsia="en-US"/>
        </w:rPr>
        <w:t>Q</w:t>
      </w:r>
      <w:r w:rsidRPr="003B22E3">
        <w:rPr>
          <w:lang w:eastAsia="en-US"/>
        </w:rPr>
        <w:t>14. Do you agree or disagree that public bodies should also have to report on recruitment, retention and progression by ethnicity?</w:t>
      </w:r>
      <w:r w:rsidR="003D0AD1">
        <w:rPr>
          <w:lang w:eastAsia="en-US"/>
        </w:rPr>
        <w:t xml:space="preserve"> </w:t>
      </w:r>
      <w:r w:rsidR="00900F1D">
        <w:rPr>
          <w:lang w:eastAsia="en-US"/>
        </w:rPr>
        <w:t>Agree</w:t>
      </w:r>
    </w:p>
    <w:p w14:paraId="01F63F03" w14:textId="0BF683AB" w:rsidR="003D0AD1" w:rsidRDefault="003D0AD1" w:rsidP="003B22E3">
      <w:pPr>
        <w:rPr>
          <w:lang w:eastAsia="en-US"/>
        </w:rPr>
      </w:pPr>
      <w:r w:rsidRPr="003D0AD1">
        <w:rPr>
          <w:lang w:eastAsia="en-US"/>
        </w:rPr>
        <w:t>Question 15. If public bodies have to report on recruitment, retention and progression by ethnicity, what data do you think they should have to report?</w:t>
      </w:r>
    </w:p>
    <w:p w14:paraId="42B377E0" w14:textId="240CF4FA" w:rsidR="00AC74C9" w:rsidRDefault="0058177F" w:rsidP="00AC74C9">
      <w:pPr>
        <w:rPr>
          <w:lang w:eastAsia="en-US"/>
        </w:rPr>
      </w:pPr>
      <w:r>
        <w:rPr>
          <w:lang w:eastAsia="en-US"/>
        </w:rPr>
        <w:t>Prospect agrees that</w:t>
      </w:r>
      <w:r w:rsidR="0062484F">
        <w:rPr>
          <w:lang w:eastAsia="en-US"/>
        </w:rPr>
        <w:t xml:space="preserve"> public bodies should rep</w:t>
      </w:r>
      <w:r w:rsidR="00C262A6">
        <w:rPr>
          <w:lang w:eastAsia="en-US"/>
        </w:rPr>
        <w:t xml:space="preserve">ort on recruitment, retention and progression by ethnicity. </w:t>
      </w:r>
      <w:r w:rsidR="00D748AC">
        <w:rPr>
          <w:lang w:eastAsia="en-US"/>
        </w:rPr>
        <w:t>In the c</w:t>
      </w:r>
      <w:r w:rsidR="006F262F">
        <w:rPr>
          <w:lang w:eastAsia="en-US"/>
        </w:rPr>
        <w:t xml:space="preserve">ivil service </w:t>
      </w:r>
      <w:r w:rsidR="00404EA1">
        <w:rPr>
          <w:lang w:eastAsia="en-US"/>
        </w:rPr>
        <w:t>72</w:t>
      </w:r>
      <w:r w:rsidR="006F262F">
        <w:rPr>
          <w:lang w:eastAsia="en-US"/>
        </w:rPr>
        <w:t>% of organisations employ more than 250 people</w:t>
      </w:r>
      <w:r w:rsidR="00404EA1">
        <w:rPr>
          <w:lang w:eastAsia="en-US"/>
        </w:rPr>
        <w:t xml:space="preserve">, the </w:t>
      </w:r>
      <w:r w:rsidR="00D56220">
        <w:rPr>
          <w:lang w:eastAsia="en-US"/>
        </w:rPr>
        <w:t>proposed threshold for reporting ethnicity information</w:t>
      </w:r>
      <w:r w:rsidR="006F262F">
        <w:rPr>
          <w:lang w:eastAsia="en-US"/>
        </w:rPr>
        <w:t xml:space="preserve">. </w:t>
      </w:r>
      <w:r w:rsidR="006908C6">
        <w:rPr>
          <w:lang w:eastAsia="en-US"/>
        </w:rPr>
        <w:t>This demonstrates that a</w:t>
      </w:r>
      <w:r w:rsidR="003020A9">
        <w:rPr>
          <w:lang w:eastAsia="en-US"/>
        </w:rPr>
        <w:t xml:space="preserve"> data report of </w:t>
      </w:r>
      <w:r w:rsidR="00883F6A">
        <w:rPr>
          <w:lang w:eastAsia="en-US"/>
        </w:rPr>
        <w:t>joiners and leavers</w:t>
      </w:r>
      <w:r w:rsidR="00D26766">
        <w:rPr>
          <w:lang w:eastAsia="en-US"/>
        </w:rPr>
        <w:t xml:space="preserve"> </w:t>
      </w:r>
      <w:r w:rsidR="003020A9">
        <w:rPr>
          <w:lang w:eastAsia="en-US"/>
        </w:rPr>
        <w:t>by ethnicity</w:t>
      </w:r>
      <w:r w:rsidR="006908C6">
        <w:rPr>
          <w:lang w:eastAsia="en-US"/>
        </w:rPr>
        <w:t xml:space="preserve"> would be possible and could cover a majority of the civil service</w:t>
      </w:r>
      <w:r w:rsidR="00A34E0A">
        <w:rPr>
          <w:lang w:eastAsia="en-US"/>
        </w:rPr>
        <w:t>.</w:t>
      </w:r>
      <w:r w:rsidR="006D5BE9">
        <w:rPr>
          <w:lang w:eastAsia="en-US"/>
        </w:rPr>
        <w:t xml:space="preserve"> T</w:t>
      </w:r>
      <w:r w:rsidR="00E0735B">
        <w:rPr>
          <w:lang w:eastAsia="en-US"/>
        </w:rPr>
        <w:t xml:space="preserve">here is no breakdown of </w:t>
      </w:r>
      <w:r w:rsidR="000A7C42">
        <w:rPr>
          <w:lang w:eastAsia="en-US"/>
        </w:rPr>
        <w:t>the civil service by responsibility level</w:t>
      </w:r>
      <w:r w:rsidR="008B36B2">
        <w:rPr>
          <w:lang w:eastAsia="en-US"/>
        </w:rPr>
        <w:t xml:space="preserve"> by ethnicity. </w:t>
      </w:r>
      <w:r w:rsidR="00F30705">
        <w:rPr>
          <w:lang w:eastAsia="en-US"/>
        </w:rPr>
        <w:t>Extending reporting to include</w:t>
      </w:r>
      <w:r w:rsidR="006D5BE9">
        <w:rPr>
          <w:lang w:eastAsia="en-US"/>
        </w:rPr>
        <w:t xml:space="preserve"> </w:t>
      </w:r>
      <w:r w:rsidR="000A4E06">
        <w:rPr>
          <w:lang w:eastAsia="en-US"/>
        </w:rPr>
        <w:t xml:space="preserve">progression would be an extension of the information </w:t>
      </w:r>
      <w:r w:rsidR="006A21E7">
        <w:rPr>
          <w:lang w:eastAsia="en-US"/>
        </w:rPr>
        <w:t xml:space="preserve">already reported </w:t>
      </w:r>
      <w:r w:rsidR="006D5BE9">
        <w:rPr>
          <w:lang w:eastAsia="en-US"/>
        </w:rPr>
        <w:t>which</w:t>
      </w:r>
      <w:r w:rsidR="006A21E7">
        <w:rPr>
          <w:lang w:eastAsia="en-US"/>
        </w:rPr>
        <w:t xml:space="preserve"> would improve</w:t>
      </w:r>
      <w:r w:rsidR="006D5BE9">
        <w:rPr>
          <w:lang w:eastAsia="en-US"/>
        </w:rPr>
        <w:t xml:space="preserve"> pay </w:t>
      </w:r>
      <w:r w:rsidR="006A21E7">
        <w:rPr>
          <w:lang w:eastAsia="en-US"/>
        </w:rPr>
        <w:t xml:space="preserve">transparency </w:t>
      </w:r>
      <w:r w:rsidR="006D5BE9">
        <w:rPr>
          <w:lang w:eastAsia="en-US"/>
        </w:rPr>
        <w:t>in</w:t>
      </w:r>
      <w:r w:rsidR="006A21E7">
        <w:rPr>
          <w:lang w:eastAsia="en-US"/>
        </w:rPr>
        <w:t xml:space="preserve"> the civil service. </w:t>
      </w:r>
      <w:r w:rsidR="001C4028" w:rsidRPr="001C4028">
        <w:rPr>
          <w:lang w:eastAsia="en-US"/>
        </w:rPr>
        <w:t>For large scale recruitment and promotion activities, such as intake and progression through lower grades, report narratives should include commentary on the demographic profiles of the applicant pools as well as those of the appointees.</w:t>
      </w:r>
    </w:p>
    <w:p w14:paraId="506768A0" w14:textId="2D6830C3" w:rsidR="00900F1D" w:rsidRDefault="00900F1D" w:rsidP="00900F1D">
      <w:pPr>
        <w:rPr>
          <w:lang w:eastAsia="en-US"/>
        </w:rPr>
      </w:pPr>
      <w:r>
        <w:rPr>
          <w:lang w:eastAsia="en-US"/>
        </w:rPr>
        <w:t>Question 16. Do you agree or disagree that public bodies should have to report on pay differences between disabled and non disabled employees, by grade and/or salary bands?</w:t>
      </w:r>
      <w:r w:rsidR="00696435">
        <w:rPr>
          <w:lang w:eastAsia="en-US"/>
        </w:rPr>
        <w:t xml:space="preserve"> Agreed</w:t>
      </w:r>
    </w:p>
    <w:p w14:paraId="3E264CC5" w14:textId="2A25A88E" w:rsidR="00900F1D" w:rsidRDefault="00900F1D" w:rsidP="00900F1D">
      <w:pPr>
        <w:rPr>
          <w:lang w:eastAsia="en-US"/>
        </w:rPr>
      </w:pPr>
      <w:r>
        <w:rPr>
          <w:lang w:eastAsia="en-US"/>
        </w:rPr>
        <w:t>Question 17. Do you agree or disagree that public bodies should have to report on recruitment, retention and progression by disability?</w:t>
      </w:r>
    </w:p>
    <w:p w14:paraId="3D7AEDB6" w14:textId="58BB1624" w:rsidR="00616D50" w:rsidRDefault="00616D50" w:rsidP="00900F1D">
      <w:pPr>
        <w:rPr>
          <w:lang w:eastAsia="en-US"/>
        </w:rPr>
      </w:pPr>
      <w:r>
        <w:rPr>
          <w:lang w:eastAsia="en-US"/>
        </w:rPr>
        <w:t>Agreed</w:t>
      </w:r>
    </w:p>
    <w:p w14:paraId="5AFB8B79" w14:textId="3CAD92FD" w:rsidR="00616D50" w:rsidRDefault="00616D50" w:rsidP="00900F1D">
      <w:pPr>
        <w:rPr>
          <w:lang w:eastAsia="en-US"/>
        </w:rPr>
      </w:pPr>
      <w:r w:rsidRPr="00616D50">
        <w:rPr>
          <w:lang w:eastAsia="en-US"/>
        </w:rPr>
        <w:t>Question 18. If public bodies have to report on recruitment, retention and progression by disability, what data do you think they should have to report?</w:t>
      </w:r>
    </w:p>
    <w:p w14:paraId="15CD3771" w14:textId="394CD347" w:rsidR="00AF2C33" w:rsidRDefault="00044E23" w:rsidP="00AC74C9">
      <w:pPr>
        <w:rPr>
          <w:lang w:eastAsia="en-US"/>
        </w:rPr>
      </w:pPr>
      <w:r w:rsidRPr="00044E23">
        <w:rPr>
          <w:lang w:eastAsia="en-US"/>
        </w:rPr>
        <w:t xml:space="preserve">Prospect agrees that public bodies should report on recruitment, retention and progression by </w:t>
      </w:r>
      <w:r w:rsidR="00C35F72">
        <w:rPr>
          <w:lang w:eastAsia="en-US"/>
        </w:rPr>
        <w:t>disability</w:t>
      </w:r>
      <w:r w:rsidRPr="00044E23">
        <w:rPr>
          <w:lang w:eastAsia="en-US"/>
        </w:rPr>
        <w:t>.</w:t>
      </w:r>
      <w:r w:rsidR="00826B50">
        <w:rPr>
          <w:lang w:eastAsia="en-US"/>
        </w:rPr>
        <w:t xml:space="preserve"> </w:t>
      </w:r>
      <w:r w:rsidR="00880F0F">
        <w:rPr>
          <w:lang w:eastAsia="en-US"/>
        </w:rPr>
        <w:t>Ensuring that employers produce</w:t>
      </w:r>
      <w:r w:rsidR="002B0074">
        <w:rPr>
          <w:lang w:eastAsia="en-US"/>
        </w:rPr>
        <w:t xml:space="preserve"> a</w:t>
      </w:r>
      <w:r w:rsidR="00103EF4">
        <w:rPr>
          <w:lang w:eastAsia="en-US"/>
        </w:rPr>
        <w:t>n annual</w:t>
      </w:r>
      <w:r w:rsidR="002B0074">
        <w:rPr>
          <w:lang w:eastAsia="en-US"/>
        </w:rPr>
        <w:t xml:space="preserve"> report </w:t>
      </w:r>
      <w:r w:rsidR="00497887">
        <w:rPr>
          <w:lang w:eastAsia="en-US"/>
        </w:rPr>
        <w:t>on those joining</w:t>
      </w:r>
      <w:r w:rsidR="00AA2CE7">
        <w:rPr>
          <w:lang w:eastAsia="en-US"/>
        </w:rPr>
        <w:t xml:space="preserve">, </w:t>
      </w:r>
      <w:r w:rsidR="00497887">
        <w:rPr>
          <w:lang w:eastAsia="en-US"/>
        </w:rPr>
        <w:t>leaving</w:t>
      </w:r>
      <w:r w:rsidR="00AA2CE7">
        <w:rPr>
          <w:lang w:eastAsia="en-US"/>
        </w:rPr>
        <w:t xml:space="preserve"> and progressing with</w:t>
      </w:r>
      <w:r w:rsidR="003C0C6C">
        <w:rPr>
          <w:lang w:eastAsia="en-US"/>
        </w:rPr>
        <w:t>in an</w:t>
      </w:r>
      <w:r w:rsidR="00497887">
        <w:rPr>
          <w:lang w:eastAsia="en-US"/>
        </w:rPr>
        <w:t xml:space="preserve"> organisation</w:t>
      </w:r>
      <w:r w:rsidR="003A5F29">
        <w:rPr>
          <w:lang w:eastAsia="en-US"/>
        </w:rPr>
        <w:t xml:space="preserve"> </w:t>
      </w:r>
      <w:r w:rsidR="00F0270B">
        <w:rPr>
          <w:lang w:eastAsia="en-US"/>
        </w:rPr>
        <w:t xml:space="preserve">would improve transparency </w:t>
      </w:r>
      <w:r w:rsidR="003C0C6C">
        <w:rPr>
          <w:lang w:eastAsia="en-US"/>
        </w:rPr>
        <w:t>against these measures. Disabled people face barriers to recruitment and progression</w:t>
      </w:r>
      <w:r w:rsidR="00EB54AB">
        <w:rPr>
          <w:lang w:eastAsia="en-US"/>
        </w:rPr>
        <w:t>, a requirement to report would ensure that employers are focused on the outcomes</w:t>
      </w:r>
      <w:r w:rsidR="00A826FF">
        <w:rPr>
          <w:lang w:eastAsia="en-US"/>
        </w:rPr>
        <w:t xml:space="preserve"> for disabled people within</w:t>
      </w:r>
      <w:r w:rsidR="00EB54AB">
        <w:rPr>
          <w:lang w:eastAsia="en-US"/>
        </w:rPr>
        <w:t xml:space="preserve"> </w:t>
      </w:r>
      <w:r w:rsidR="00D7301F">
        <w:rPr>
          <w:lang w:eastAsia="en-US"/>
        </w:rPr>
        <w:t>their organisation. A report on those leaving the org</w:t>
      </w:r>
      <w:r w:rsidR="00A233C1">
        <w:rPr>
          <w:lang w:eastAsia="en-US"/>
        </w:rPr>
        <w:t>a</w:t>
      </w:r>
      <w:r w:rsidR="00D7301F">
        <w:rPr>
          <w:lang w:eastAsia="en-US"/>
        </w:rPr>
        <w:t xml:space="preserve">nisation may prompt an internal </w:t>
      </w:r>
      <w:r w:rsidR="00AF2C33">
        <w:rPr>
          <w:lang w:eastAsia="en-US"/>
        </w:rPr>
        <w:t xml:space="preserve">assessment of the reasons why disabled employees are leaving the organisation and whether the support provided is sufficient. </w:t>
      </w:r>
    </w:p>
    <w:p w14:paraId="22255FA9" w14:textId="71623397" w:rsidR="000538B2" w:rsidRDefault="000538B2" w:rsidP="000538B2">
      <w:pPr>
        <w:rPr>
          <w:lang w:eastAsia="en-US"/>
        </w:rPr>
      </w:pPr>
      <w:r>
        <w:rPr>
          <w:lang w:eastAsia="en-US"/>
        </w:rPr>
        <w:t>Question 19. Do you agree or disagree that ethnicity pay gap reporting should have the same reporting dates as gender pay gap reporting?</w:t>
      </w:r>
    </w:p>
    <w:p w14:paraId="50EA38C0" w14:textId="4285B693" w:rsidR="000538B2" w:rsidRDefault="000538B2" w:rsidP="000538B2">
      <w:pPr>
        <w:rPr>
          <w:lang w:eastAsia="en-US"/>
        </w:rPr>
      </w:pPr>
      <w:r>
        <w:rPr>
          <w:lang w:eastAsia="en-US"/>
        </w:rPr>
        <w:t>Agree</w:t>
      </w:r>
      <w:r w:rsidR="002672B8">
        <w:rPr>
          <w:lang w:eastAsia="en-US"/>
        </w:rPr>
        <w:t>d</w:t>
      </w:r>
    </w:p>
    <w:p w14:paraId="33ED5D43" w14:textId="0ED39B1B" w:rsidR="000270FF" w:rsidRDefault="000538B2" w:rsidP="000538B2">
      <w:pPr>
        <w:rPr>
          <w:lang w:eastAsia="en-US"/>
        </w:rPr>
      </w:pPr>
      <w:r>
        <w:rPr>
          <w:lang w:eastAsia="en-US"/>
        </w:rPr>
        <w:t>Question 20. Do you agree or disagree that disability pay gap reporting should have the same reporting dates as gender pay gap reporting?</w:t>
      </w:r>
    </w:p>
    <w:p w14:paraId="5A07FE00" w14:textId="02D1B7D2" w:rsidR="00A5539F" w:rsidRDefault="00A5539F" w:rsidP="000538B2">
      <w:pPr>
        <w:rPr>
          <w:lang w:eastAsia="en-US"/>
        </w:rPr>
      </w:pPr>
      <w:r>
        <w:rPr>
          <w:lang w:eastAsia="en-US"/>
        </w:rPr>
        <w:t>Agree</w:t>
      </w:r>
      <w:r w:rsidR="002672B8">
        <w:rPr>
          <w:lang w:eastAsia="en-US"/>
        </w:rPr>
        <w:t>d</w:t>
      </w:r>
    </w:p>
    <w:p w14:paraId="093A56C6" w14:textId="77777777" w:rsidR="00A5539F" w:rsidRDefault="00A5539F" w:rsidP="00A5539F">
      <w:pPr>
        <w:rPr>
          <w:lang w:eastAsia="en-US"/>
        </w:rPr>
      </w:pPr>
      <w:r>
        <w:rPr>
          <w:lang w:eastAsia="en-US"/>
        </w:rPr>
        <w:t>Question 21. Do you agree or disagree that ethnicity pay gap data should be reported online in a similar way to the gender pay gap service?</w:t>
      </w:r>
    </w:p>
    <w:p w14:paraId="77661687" w14:textId="1EBA0398" w:rsidR="00A5539F" w:rsidRDefault="00A5539F" w:rsidP="00A5539F">
      <w:pPr>
        <w:rPr>
          <w:lang w:eastAsia="en-US"/>
        </w:rPr>
      </w:pPr>
      <w:r>
        <w:rPr>
          <w:lang w:eastAsia="en-US"/>
        </w:rPr>
        <w:t>Agree</w:t>
      </w:r>
      <w:r w:rsidR="002672B8">
        <w:rPr>
          <w:lang w:eastAsia="en-US"/>
        </w:rPr>
        <w:t>d</w:t>
      </w:r>
    </w:p>
    <w:p w14:paraId="4862C2C4" w14:textId="1E1FA174" w:rsidR="00A5539F" w:rsidRDefault="00A5539F" w:rsidP="00A5539F">
      <w:pPr>
        <w:rPr>
          <w:lang w:eastAsia="en-US"/>
        </w:rPr>
      </w:pPr>
      <w:r>
        <w:rPr>
          <w:lang w:eastAsia="en-US"/>
        </w:rPr>
        <w:t>Question 22. Do you agree or disagree that disability pay gap data should be reported online in a similar way to the gender pay gap service?</w:t>
      </w:r>
    </w:p>
    <w:p w14:paraId="75723550" w14:textId="7231846D" w:rsidR="00A5539F" w:rsidRDefault="00A5539F" w:rsidP="00A5539F">
      <w:pPr>
        <w:rPr>
          <w:lang w:eastAsia="en-US"/>
        </w:rPr>
      </w:pPr>
      <w:r>
        <w:rPr>
          <w:lang w:eastAsia="en-US"/>
        </w:rPr>
        <w:t>Agree</w:t>
      </w:r>
      <w:r w:rsidR="002672B8">
        <w:rPr>
          <w:lang w:eastAsia="en-US"/>
        </w:rPr>
        <w:t>d</w:t>
      </w:r>
    </w:p>
    <w:p w14:paraId="06C2BA15" w14:textId="278BB8A4" w:rsidR="00FE2BBE" w:rsidRPr="002516BA" w:rsidRDefault="00FE2BBE" w:rsidP="00A5539F">
      <w:pPr>
        <w:rPr>
          <w:b/>
          <w:bCs/>
          <w:lang w:eastAsia="en-US"/>
        </w:rPr>
      </w:pPr>
      <w:r w:rsidRPr="002516BA">
        <w:rPr>
          <w:b/>
          <w:bCs/>
          <w:lang w:eastAsia="en-US"/>
        </w:rPr>
        <w:t>Comment</w:t>
      </w:r>
    </w:p>
    <w:p w14:paraId="7E3E9045" w14:textId="781A9B48" w:rsidR="00FE2BBE" w:rsidRDefault="002500FB" w:rsidP="00A5539F">
      <w:pPr>
        <w:rPr>
          <w:lang w:eastAsia="en-US"/>
        </w:rPr>
      </w:pPr>
      <w:r>
        <w:rPr>
          <w:lang w:eastAsia="en-US"/>
        </w:rPr>
        <w:t xml:space="preserve">The benefit of </w:t>
      </w:r>
      <w:r w:rsidR="000348BD">
        <w:rPr>
          <w:lang w:eastAsia="en-US"/>
        </w:rPr>
        <w:t>aligning the reporting dates for gender, ethnicity and disabilit</w:t>
      </w:r>
      <w:r w:rsidR="0002122F">
        <w:rPr>
          <w:lang w:eastAsia="en-US"/>
        </w:rPr>
        <w:t xml:space="preserve">y is that </w:t>
      </w:r>
      <w:r w:rsidR="004224B4">
        <w:rPr>
          <w:lang w:eastAsia="en-US"/>
        </w:rPr>
        <w:t xml:space="preserve">the requirements will be easily understood by employers. </w:t>
      </w:r>
      <w:r w:rsidR="007225C4">
        <w:rPr>
          <w:lang w:eastAsia="en-US"/>
        </w:rPr>
        <w:t xml:space="preserve">A number of organisations already produce </w:t>
      </w:r>
      <w:r w:rsidR="00565A0A">
        <w:rPr>
          <w:lang w:eastAsia="en-US"/>
        </w:rPr>
        <w:lastRenderedPageBreak/>
        <w:t>equality reports</w:t>
      </w:r>
      <w:r w:rsidR="0013122D">
        <w:rPr>
          <w:lang w:eastAsia="en-US"/>
        </w:rPr>
        <w:t xml:space="preserve"> </w:t>
      </w:r>
      <w:r w:rsidR="00740283">
        <w:rPr>
          <w:lang w:eastAsia="en-US"/>
        </w:rPr>
        <w:t>covering ethnicity and disabled employees</w:t>
      </w:r>
      <w:r w:rsidR="005F47FA">
        <w:rPr>
          <w:lang w:eastAsia="en-US"/>
        </w:rPr>
        <w:t>,</w:t>
      </w:r>
      <w:r w:rsidR="001E1C0E">
        <w:rPr>
          <w:lang w:eastAsia="en-US"/>
        </w:rPr>
        <w:t xml:space="preserve"> in addition to gender pay gap reporting.</w:t>
      </w:r>
      <w:r w:rsidR="007A7738">
        <w:rPr>
          <w:lang w:eastAsia="en-US"/>
        </w:rPr>
        <w:t xml:space="preserve"> By aligning the reporting dates</w:t>
      </w:r>
      <w:r w:rsidR="00EB4CE5">
        <w:rPr>
          <w:lang w:eastAsia="en-US"/>
        </w:rPr>
        <w:t xml:space="preserve"> it will make it much easier for employees to make comparisons with </w:t>
      </w:r>
      <w:r w:rsidR="005F47FA">
        <w:rPr>
          <w:lang w:eastAsia="en-US"/>
        </w:rPr>
        <w:t xml:space="preserve">other </w:t>
      </w:r>
      <w:r w:rsidR="00EB4CE5">
        <w:rPr>
          <w:lang w:eastAsia="en-US"/>
        </w:rPr>
        <w:t xml:space="preserve">organisation. </w:t>
      </w:r>
      <w:r w:rsidR="00CE1E11">
        <w:rPr>
          <w:lang w:eastAsia="en-US"/>
        </w:rPr>
        <w:t xml:space="preserve">Organisations are familiar with online reporting systems. Companies with 250 employees should have the capacity to </w:t>
      </w:r>
      <w:r w:rsidR="00FA00EA">
        <w:rPr>
          <w:lang w:eastAsia="en-US"/>
        </w:rPr>
        <w:t xml:space="preserve">produce reports for ethnicity and disability. </w:t>
      </w:r>
    </w:p>
    <w:p w14:paraId="1389DCEB" w14:textId="2652EEE8" w:rsidR="007A1963" w:rsidRDefault="007A1963" w:rsidP="00A5539F">
      <w:pPr>
        <w:rPr>
          <w:lang w:eastAsia="en-US"/>
        </w:rPr>
      </w:pPr>
      <w:r w:rsidRPr="007A1963">
        <w:rPr>
          <w:lang w:eastAsia="en-US"/>
        </w:rPr>
        <w:t>Question 23. Do you agree or disagree that ethnicity pay gap reporting should have the same enforcement policy as gender pay gap reporting?</w:t>
      </w:r>
    </w:p>
    <w:p w14:paraId="6D88533F" w14:textId="7B92A9AC" w:rsidR="007A1963" w:rsidRDefault="0021595F" w:rsidP="00A5539F">
      <w:pPr>
        <w:rPr>
          <w:lang w:eastAsia="en-US"/>
        </w:rPr>
      </w:pPr>
      <w:r>
        <w:rPr>
          <w:lang w:eastAsia="en-US"/>
        </w:rPr>
        <w:t>Agree</w:t>
      </w:r>
    </w:p>
    <w:p w14:paraId="5E5506DE" w14:textId="77777777" w:rsidR="00B3703F" w:rsidRDefault="00B3703F" w:rsidP="00B3703F">
      <w:pPr>
        <w:rPr>
          <w:lang w:eastAsia="en-US"/>
        </w:rPr>
      </w:pPr>
      <w:r>
        <w:rPr>
          <w:lang w:eastAsia="en-US"/>
        </w:rPr>
        <w:t>Question 24. Do you agree or disagree that disability pay gap reporting should have the same enforcement policy as gender pay gap reporting?</w:t>
      </w:r>
    </w:p>
    <w:p w14:paraId="1CB81A42" w14:textId="671103E8" w:rsidR="0021595F" w:rsidRDefault="0021595F" w:rsidP="00B3703F">
      <w:pPr>
        <w:rPr>
          <w:lang w:eastAsia="en-US"/>
        </w:rPr>
      </w:pPr>
      <w:r>
        <w:rPr>
          <w:lang w:eastAsia="en-US"/>
        </w:rPr>
        <w:t>Agree</w:t>
      </w:r>
    </w:p>
    <w:p w14:paraId="1F58AEE2" w14:textId="36A47595" w:rsidR="002516BA" w:rsidRDefault="002516BA" w:rsidP="00B3703F">
      <w:pPr>
        <w:rPr>
          <w:b/>
          <w:bCs/>
          <w:lang w:eastAsia="en-US"/>
        </w:rPr>
      </w:pPr>
      <w:r w:rsidRPr="002516BA">
        <w:rPr>
          <w:b/>
          <w:bCs/>
          <w:lang w:eastAsia="en-US"/>
        </w:rPr>
        <w:t>Comment</w:t>
      </w:r>
    </w:p>
    <w:p w14:paraId="7EEE5FFE" w14:textId="5C619C53" w:rsidR="00FA00EA" w:rsidRPr="00130893" w:rsidRDefault="00FA00EA" w:rsidP="00B3703F">
      <w:pPr>
        <w:rPr>
          <w:lang w:eastAsia="en-US"/>
        </w:rPr>
      </w:pPr>
      <w:r w:rsidRPr="00130893">
        <w:rPr>
          <w:lang w:eastAsia="en-US"/>
        </w:rPr>
        <w:t xml:space="preserve">The enforcement of </w:t>
      </w:r>
      <w:r w:rsidR="005D6056">
        <w:rPr>
          <w:lang w:eastAsia="en-US"/>
        </w:rPr>
        <w:t xml:space="preserve">gender </w:t>
      </w:r>
      <w:r w:rsidR="00130893" w:rsidRPr="00130893">
        <w:rPr>
          <w:lang w:eastAsia="en-US"/>
        </w:rPr>
        <w:t>pay gap reporting is very limited</w:t>
      </w:r>
      <w:r w:rsidR="0099283D">
        <w:rPr>
          <w:lang w:eastAsia="en-US"/>
        </w:rPr>
        <w:t>, however most organisations have complied with the reporting requirement without the need for excessive enforcement.</w:t>
      </w:r>
      <w:r w:rsidR="00154AC4">
        <w:rPr>
          <w:lang w:eastAsia="en-US"/>
        </w:rPr>
        <w:t xml:space="preserve"> </w:t>
      </w:r>
      <w:r w:rsidR="0088207B">
        <w:rPr>
          <w:lang w:eastAsia="en-US"/>
        </w:rPr>
        <w:t>It is likely that a combination of public scrutiny and reporting by media organisations ha</w:t>
      </w:r>
      <w:r w:rsidR="00D46109">
        <w:rPr>
          <w:lang w:eastAsia="en-US"/>
        </w:rPr>
        <w:t>s</w:t>
      </w:r>
      <w:r w:rsidR="0088207B">
        <w:rPr>
          <w:lang w:eastAsia="en-US"/>
        </w:rPr>
        <w:t xml:space="preserve"> </w:t>
      </w:r>
      <w:r w:rsidR="00B8509E">
        <w:rPr>
          <w:lang w:eastAsia="en-US"/>
        </w:rPr>
        <w:t xml:space="preserve">encouraged companies to report. It also indicates that the reporting requirements </w:t>
      </w:r>
      <w:r w:rsidR="00271FE1">
        <w:rPr>
          <w:lang w:eastAsia="en-US"/>
        </w:rPr>
        <w:t xml:space="preserve">are not prohibitive for </w:t>
      </w:r>
      <w:r w:rsidR="004C2C41">
        <w:rPr>
          <w:lang w:eastAsia="en-US"/>
        </w:rPr>
        <w:t>organisations</w:t>
      </w:r>
      <w:r w:rsidR="00782549">
        <w:rPr>
          <w:lang w:eastAsia="en-US"/>
        </w:rPr>
        <w:t xml:space="preserve"> that employ 250 people</w:t>
      </w:r>
      <w:r w:rsidR="004C2C41">
        <w:rPr>
          <w:lang w:eastAsia="en-US"/>
        </w:rPr>
        <w:t>.</w:t>
      </w:r>
    </w:p>
    <w:p w14:paraId="23B22704" w14:textId="77777777" w:rsidR="00B3703F" w:rsidRDefault="00B3703F" w:rsidP="00B3703F">
      <w:pPr>
        <w:rPr>
          <w:lang w:eastAsia="en-US"/>
        </w:rPr>
      </w:pPr>
      <w:r>
        <w:rPr>
          <w:lang w:eastAsia="en-US"/>
        </w:rPr>
        <w:t>Question 25. Do you agree or disagree that large employers should collect ethnicity data using the GSS harmonised standards for ethnicity?</w:t>
      </w:r>
    </w:p>
    <w:p w14:paraId="66DB487A" w14:textId="7B6EF571" w:rsidR="008005D2" w:rsidRDefault="008005D2" w:rsidP="00B3703F">
      <w:pPr>
        <w:rPr>
          <w:lang w:eastAsia="en-US"/>
        </w:rPr>
      </w:pPr>
      <w:r>
        <w:rPr>
          <w:lang w:eastAsia="en-US"/>
        </w:rPr>
        <w:t>Agree</w:t>
      </w:r>
    </w:p>
    <w:p w14:paraId="134EA128" w14:textId="4294B50A" w:rsidR="00F12CD2" w:rsidRDefault="00F12CD2" w:rsidP="00B3703F">
      <w:pPr>
        <w:rPr>
          <w:b/>
          <w:bCs/>
          <w:lang w:eastAsia="en-US"/>
        </w:rPr>
      </w:pPr>
      <w:r w:rsidRPr="00F12CD2">
        <w:rPr>
          <w:b/>
          <w:bCs/>
          <w:lang w:eastAsia="en-US"/>
        </w:rPr>
        <w:t>Comment</w:t>
      </w:r>
    </w:p>
    <w:p w14:paraId="2E633952" w14:textId="477B2812" w:rsidR="00FC23ED" w:rsidRPr="009A7452" w:rsidRDefault="00A46CF8" w:rsidP="00B3703F">
      <w:pPr>
        <w:rPr>
          <w:lang w:eastAsia="en-US"/>
        </w:rPr>
      </w:pPr>
      <w:r>
        <w:rPr>
          <w:lang w:eastAsia="en-US"/>
        </w:rPr>
        <w:t>Using the GSS harmon</w:t>
      </w:r>
      <w:r w:rsidR="0093327C">
        <w:rPr>
          <w:lang w:eastAsia="en-US"/>
        </w:rPr>
        <w:t>ised standards</w:t>
      </w:r>
      <w:r w:rsidR="00DF0280">
        <w:rPr>
          <w:lang w:eastAsia="en-US"/>
        </w:rPr>
        <w:t xml:space="preserve"> will simplify the reporting requirement </w:t>
      </w:r>
      <w:r w:rsidR="0093327C">
        <w:rPr>
          <w:lang w:eastAsia="en-US"/>
        </w:rPr>
        <w:t>for organisations</w:t>
      </w:r>
      <w:r w:rsidR="00217709">
        <w:rPr>
          <w:lang w:eastAsia="en-US"/>
        </w:rPr>
        <w:t>.</w:t>
      </w:r>
      <w:r w:rsidR="0093327C">
        <w:rPr>
          <w:lang w:eastAsia="en-US"/>
        </w:rPr>
        <w:t xml:space="preserve"> </w:t>
      </w:r>
      <w:r w:rsidR="006C1E1D">
        <w:rPr>
          <w:lang w:eastAsia="en-US"/>
        </w:rPr>
        <w:t xml:space="preserve">Organisations will want to provide reassurance to their staff that they are following </w:t>
      </w:r>
      <w:r w:rsidR="00BE1528">
        <w:rPr>
          <w:lang w:eastAsia="en-US"/>
        </w:rPr>
        <w:t>a legally compliant reporting scheme.</w:t>
      </w:r>
      <w:r w:rsidR="002310A7">
        <w:rPr>
          <w:lang w:eastAsia="en-US"/>
        </w:rPr>
        <w:t xml:space="preserve"> </w:t>
      </w:r>
      <w:r w:rsidR="00E37373">
        <w:rPr>
          <w:lang w:eastAsia="en-US"/>
        </w:rPr>
        <w:t xml:space="preserve">It will also ensure that </w:t>
      </w:r>
      <w:r w:rsidR="00871D23">
        <w:rPr>
          <w:lang w:eastAsia="en-US"/>
        </w:rPr>
        <w:t xml:space="preserve">the language used to collect data does not become a barrier. </w:t>
      </w:r>
      <w:r w:rsidR="00D02ADF">
        <w:rPr>
          <w:lang w:eastAsia="en-US"/>
        </w:rPr>
        <w:t xml:space="preserve">Using GSS </w:t>
      </w:r>
      <w:r w:rsidR="00D02ADF" w:rsidRPr="00D02ADF">
        <w:rPr>
          <w:lang w:eastAsia="en-US"/>
        </w:rPr>
        <w:t>harmonised standards</w:t>
      </w:r>
      <w:r w:rsidR="00D02ADF">
        <w:rPr>
          <w:lang w:eastAsia="en-US"/>
        </w:rPr>
        <w:t xml:space="preserve"> </w:t>
      </w:r>
      <w:r w:rsidR="00217709">
        <w:rPr>
          <w:lang w:eastAsia="en-US"/>
        </w:rPr>
        <w:t xml:space="preserve">has the additional benefit of making it easier </w:t>
      </w:r>
      <w:r w:rsidR="00D02ADF">
        <w:rPr>
          <w:lang w:eastAsia="en-US"/>
        </w:rPr>
        <w:t xml:space="preserve">for organisations </w:t>
      </w:r>
      <w:r w:rsidR="00217709">
        <w:rPr>
          <w:lang w:eastAsia="en-US"/>
        </w:rPr>
        <w:t xml:space="preserve">to make comparisons </w:t>
      </w:r>
      <w:r w:rsidR="001E2CF2">
        <w:rPr>
          <w:lang w:eastAsia="en-US"/>
        </w:rPr>
        <w:t>with other</w:t>
      </w:r>
      <w:r w:rsidR="00217709">
        <w:rPr>
          <w:lang w:eastAsia="en-US"/>
        </w:rPr>
        <w:t xml:space="preserve"> organisations</w:t>
      </w:r>
      <w:r w:rsidR="001E2CF2">
        <w:rPr>
          <w:lang w:eastAsia="en-US"/>
        </w:rPr>
        <w:t xml:space="preserve"> in their sector</w:t>
      </w:r>
      <w:r w:rsidR="00217709">
        <w:rPr>
          <w:lang w:eastAsia="en-US"/>
        </w:rPr>
        <w:t>.</w:t>
      </w:r>
      <w:r w:rsidR="001E2CF2">
        <w:rPr>
          <w:lang w:eastAsia="en-US"/>
        </w:rPr>
        <w:t xml:space="preserve"> </w:t>
      </w:r>
      <w:r w:rsidR="00217709">
        <w:rPr>
          <w:lang w:eastAsia="en-US"/>
        </w:rPr>
        <w:t xml:space="preserve"> </w:t>
      </w:r>
    </w:p>
    <w:p w14:paraId="108B2508" w14:textId="77777777" w:rsidR="00B3703F" w:rsidRDefault="00B3703F" w:rsidP="00B3703F">
      <w:pPr>
        <w:rPr>
          <w:lang w:eastAsia="en-US"/>
        </w:rPr>
      </w:pPr>
      <w:r>
        <w:rPr>
          <w:lang w:eastAsia="en-US"/>
        </w:rPr>
        <w:t>Question 26. Do you agree or disagree that all large employers should report ethnicity pay gap measures using one of the binary classifications as a minimum?</w:t>
      </w:r>
    </w:p>
    <w:p w14:paraId="736E00BF" w14:textId="600D6364" w:rsidR="00D21703" w:rsidRDefault="00D21703" w:rsidP="00B3703F">
      <w:pPr>
        <w:rPr>
          <w:lang w:eastAsia="en-US"/>
        </w:rPr>
      </w:pPr>
      <w:r>
        <w:rPr>
          <w:lang w:eastAsia="en-US"/>
        </w:rPr>
        <w:t>Agree</w:t>
      </w:r>
    </w:p>
    <w:p w14:paraId="4518556F" w14:textId="77777777" w:rsidR="00B3703F" w:rsidRDefault="00B3703F" w:rsidP="00B3703F">
      <w:pPr>
        <w:rPr>
          <w:lang w:eastAsia="en-US"/>
        </w:rPr>
      </w:pPr>
      <w:r>
        <w:rPr>
          <w:lang w:eastAsia="en-US"/>
        </w:rPr>
        <w:t>Question 27. Do you agree or disagree that there should be at least 10 employees in each ethnic group being reported on? This would avoid disclosing information about individual employees.</w:t>
      </w:r>
    </w:p>
    <w:p w14:paraId="161653D8" w14:textId="4A529604" w:rsidR="00D21703" w:rsidRDefault="00D21703" w:rsidP="00B3703F">
      <w:pPr>
        <w:rPr>
          <w:lang w:eastAsia="en-US"/>
        </w:rPr>
      </w:pPr>
      <w:r>
        <w:rPr>
          <w:lang w:eastAsia="en-US"/>
        </w:rPr>
        <w:t>Disagree</w:t>
      </w:r>
    </w:p>
    <w:p w14:paraId="51925FA3" w14:textId="77777777" w:rsidR="00B3703F" w:rsidRDefault="00B3703F" w:rsidP="00B3703F">
      <w:pPr>
        <w:rPr>
          <w:lang w:eastAsia="en-US"/>
        </w:rPr>
      </w:pPr>
      <w:r>
        <w:rPr>
          <w:lang w:eastAsia="en-US"/>
        </w:rPr>
        <w:t>Question 28. Do you agree or disagree that employers should use the ONS guidance on ethnicity data to aggregate ethnic groups? This would help protect their employees’ confidentiality.</w:t>
      </w:r>
    </w:p>
    <w:p w14:paraId="2A2FCC9A" w14:textId="5E306CFB" w:rsidR="00D21703" w:rsidRDefault="00D21703" w:rsidP="00B3703F">
      <w:pPr>
        <w:rPr>
          <w:lang w:eastAsia="en-US"/>
        </w:rPr>
      </w:pPr>
      <w:r>
        <w:rPr>
          <w:lang w:eastAsia="en-US"/>
        </w:rPr>
        <w:t>Agree</w:t>
      </w:r>
      <w:r w:rsidR="002672B8">
        <w:rPr>
          <w:lang w:eastAsia="en-US"/>
        </w:rPr>
        <w:t>d</w:t>
      </w:r>
    </w:p>
    <w:p w14:paraId="29988088" w14:textId="5939CC93" w:rsidR="00F12CD2" w:rsidRDefault="00F12CD2" w:rsidP="00B3703F">
      <w:pPr>
        <w:rPr>
          <w:b/>
          <w:bCs/>
          <w:lang w:eastAsia="en-US"/>
        </w:rPr>
      </w:pPr>
      <w:r w:rsidRPr="00F12CD2">
        <w:rPr>
          <w:b/>
          <w:bCs/>
          <w:lang w:eastAsia="en-US"/>
        </w:rPr>
        <w:t>Comment</w:t>
      </w:r>
    </w:p>
    <w:p w14:paraId="622A3597" w14:textId="71580FDC" w:rsidR="00857DC4" w:rsidRPr="00CA261C" w:rsidRDefault="00CA261C" w:rsidP="00B3703F">
      <w:pPr>
        <w:rPr>
          <w:lang w:eastAsia="en-US"/>
        </w:rPr>
      </w:pPr>
      <w:r>
        <w:rPr>
          <w:lang w:eastAsia="en-US"/>
        </w:rPr>
        <w:t xml:space="preserve">Prospect </w:t>
      </w:r>
      <w:r w:rsidR="00315D42">
        <w:rPr>
          <w:lang w:eastAsia="en-US"/>
        </w:rPr>
        <w:t>support proposals that would make</w:t>
      </w:r>
      <w:r w:rsidR="003B7C95">
        <w:rPr>
          <w:lang w:eastAsia="en-US"/>
        </w:rPr>
        <w:t xml:space="preserve"> </w:t>
      </w:r>
      <w:r w:rsidR="003002DD">
        <w:rPr>
          <w:lang w:eastAsia="en-US"/>
        </w:rPr>
        <w:t>reporting of data statistically rigorous</w:t>
      </w:r>
      <w:r w:rsidR="00001F93">
        <w:rPr>
          <w:lang w:eastAsia="en-US"/>
        </w:rPr>
        <w:t>, and that there should be a commitment to confidentiality.</w:t>
      </w:r>
      <w:r w:rsidR="003B7C95">
        <w:rPr>
          <w:lang w:eastAsia="en-US"/>
        </w:rPr>
        <w:t xml:space="preserve"> </w:t>
      </w:r>
      <w:r w:rsidR="00A31B85">
        <w:rPr>
          <w:lang w:eastAsia="en-US"/>
        </w:rPr>
        <w:t xml:space="preserve">In our view, confidence in reporting will only be established if there is a strong commitment to both these principles. </w:t>
      </w:r>
      <w:r w:rsidR="003B7C95">
        <w:rPr>
          <w:lang w:eastAsia="en-US"/>
        </w:rPr>
        <w:t xml:space="preserve">We note the </w:t>
      </w:r>
      <w:r w:rsidR="00342CD5" w:rsidRPr="00342CD5">
        <w:rPr>
          <w:lang w:eastAsia="en-US"/>
        </w:rPr>
        <w:t>guidance on ethnicity reporting, published in 2023</w:t>
      </w:r>
      <w:r w:rsidR="00342CD5">
        <w:rPr>
          <w:lang w:eastAsia="en-US"/>
        </w:rPr>
        <w:t xml:space="preserve">, </w:t>
      </w:r>
      <w:r w:rsidR="00313DBA">
        <w:rPr>
          <w:lang w:eastAsia="en-US"/>
        </w:rPr>
        <w:t xml:space="preserve">which </w:t>
      </w:r>
      <w:r w:rsidR="00342CD5">
        <w:rPr>
          <w:lang w:eastAsia="en-US"/>
        </w:rPr>
        <w:t xml:space="preserve">recommends </w:t>
      </w:r>
      <w:r w:rsidR="00E413E2">
        <w:rPr>
          <w:lang w:eastAsia="en-US"/>
        </w:rPr>
        <w:t xml:space="preserve">that </w:t>
      </w:r>
      <w:r w:rsidR="00342CD5">
        <w:rPr>
          <w:lang w:eastAsia="en-US"/>
        </w:rPr>
        <w:t>public reporting</w:t>
      </w:r>
      <w:r w:rsidR="007936D4">
        <w:rPr>
          <w:lang w:eastAsia="en-US"/>
        </w:rPr>
        <w:t xml:space="preserve"> of data </w:t>
      </w:r>
      <w:r w:rsidR="00E413E2">
        <w:rPr>
          <w:lang w:eastAsia="en-US"/>
        </w:rPr>
        <w:t>should be</w:t>
      </w:r>
      <w:r w:rsidR="007936D4">
        <w:rPr>
          <w:lang w:eastAsia="en-US"/>
        </w:rPr>
        <w:t xml:space="preserve"> restricted to </w:t>
      </w:r>
      <w:r w:rsidR="00866B53">
        <w:rPr>
          <w:lang w:eastAsia="en-US"/>
        </w:rPr>
        <w:t>50 people, and for internal reporting</w:t>
      </w:r>
      <w:r w:rsidR="00D64715">
        <w:rPr>
          <w:lang w:eastAsia="en-US"/>
        </w:rPr>
        <w:t xml:space="preserve"> the minimum should be between 5 and 20</w:t>
      </w:r>
      <w:r w:rsidR="00866B53">
        <w:rPr>
          <w:lang w:eastAsia="en-US"/>
        </w:rPr>
        <w:t>.</w:t>
      </w:r>
      <w:r w:rsidR="00F44363">
        <w:rPr>
          <w:lang w:eastAsia="en-US"/>
        </w:rPr>
        <w:t xml:space="preserve"> </w:t>
      </w:r>
      <w:r w:rsidR="004E5D91">
        <w:rPr>
          <w:lang w:eastAsia="en-US"/>
        </w:rPr>
        <w:t>Regular collection of data will help to determine whether</w:t>
      </w:r>
      <w:r w:rsidR="00705799">
        <w:rPr>
          <w:lang w:eastAsia="en-US"/>
        </w:rPr>
        <w:t xml:space="preserve"> </w:t>
      </w:r>
      <w:r w:rsidR="00061BB6">
        <w:rPr>
          <w:lang w:eastAsia="en-US"/>
        </w:rPr>
        <w:t>pay differences reported are unusual.</w:t>
      </w:r>
      <w:r w:rsidR="004F739D">
        <w:rPr>
          <w:lang w:eastAsia="en-US"/>
        </w:rPr>
        <w:t xml:space="preserve"> </w:t>
      </w:r>
      <w:r w:rsidR="00E413E2">
        <w:rPr>
          <w:lang w:eastAsia="en-US"/>
        </w:rPr>
        <w:t xml:space="preserve">In practice this is likely to mean that </w:t>
      </w:r>
      <w:r w:rsidR="00691C44">
        <w:rPr>
          <w:lang w:eastAsia="en-US"/>
        </w:rPr>
        <w:t>binary classifications</w:t>
      </w:r>
      <w:r w:rsidR="005D72D6">
        <w:rPr>
          <w:lang w:eastAsia="en-US"/>
        </w:rPr>
        <w:t xml:space="preserve"> reporting</w:t>
      </w:r>
      <w:r w:rsidR="00691C44">
        <w:rPr>
          <w:lang w:eastAsia="en-US"/>
        </w:rPr>
        <w:t xml:space="preserve"> will be used by a large number of organisations</w:t>
      </w:r>
      <w:r w:rsidR="00D21703">
        <w:rPr>
          <w:lang w:eastAsia="en-US"/>
        </w:rPr>
        <w:t>.</w:t>
      </w:r>
      <w:r w:rsidR="00061BB6">
        <w:rPr>
          <w:lang w:eastAsia="en-US"/>
        </w:rPr>
        <w:t xml:space="preserve"> This is preferable to reporting </w:t>
      </w:r>
      <w:r w:rsidR="00AE5C31">
        <w:rPr>
          <w:lang w:eastAsia="en-US"/>
        </w:rPr>
        <w:t xml:space="preserve">the data for </w:t>
      </w:r>
      <w:r w:rsidR="00061BB6">
        <w:rPr>
          <w:lang w:eastAsia="en-US"/>
        </w:rPr>
        <w:t>small workforce groups</w:t>
      </w:r>
      <w:r w:rsidR="00AE5C31">
        <w:rPr>
          <w:lang w:eastAsia="en-US"/>
        </w:rPr>
        <w:t xml:space="preserve"> that may change from year to year.</w:t>
      </w:r>
      <w:r w:rsidR="00315D42">
        <w:rPr>
          <w:lang w:eastAsia="en-US"/>
        </w:rPr>
        <w:t xml:space="preserve"> </w:t>
      </w:r>
    </w:p>
    <w:p w14:paraId="776BC1A9" w14:textId="77777777" w:rsidR="00B3703F" w:rsidRDefault="00B3703F" w:rsidP="00B3703F">
      <w:pPr>
        <w:rPr>
          <w:lang w:eastAsia="en-US"/>
        </w:rPr>
      </w:pPr>
      <w:r>
        <w:rPr>
          <w:lang w:eastAsia="en-US"/>
        </w:rPr>
        <w:t>Question 29. Is there anything else you want to tell us about ethnicity pay gap reporting?</w:t>
      </w:r>
    </w:p>
    <w:p w14:paraId="03A11FB2" w14:textId="7D524E98" w:rsidR="008005D2" w:rsidRDefault="00813425" w:rsidP="00B3703F">
      <w:pPr>
        <w:rPr>
          <w:b/>
          <w:bCs/>
          <w:lang w:eastAsia="en-US"/>
        </w:rPr>
      </w:pPr>
      <w:r w:rsidRPr="00813425">
        <w:rPr>
          <w:b/>
          <w:bCs/>
          <w:lang w:eastAsia="en-US"/>
        </w:rPr>
        <w:lastRenderedPageBreak/>
        <w:t>Comment</w:t>
      </w:r>
    </w:p>
    <w:p w14:paraId="3F7C7D12" w14:textId="7B4221A5" w:rsidR="00D21703" w:rsidRPr="00E36C7A" w:rsidRDefault="00E36C7A" w:rsidP="00B3703F">
      <w:pPr>
        <w:rPr>
          <w:lang w:eastAsia="en-US"/>
        </w:rPr>
      </w:pPr>
      <w:r w:rsidRPr="00E36C7A">
        <w:rPr>
          <w:lang w:eastAsia="en-US"/>
        </w:rPr>
        <w:t xml:space="preserve">Reporting ethnicity data is an important step towards greater </w:t>
      </w:r>
      <w:r w:rsidR="00E15DF1">
        <w:rPr>
          <w:lang w:eastAsia="en-US"/>
        </w:rPr>
        <w:t xml:space="preserve">pay </w:t>
      </w:r>
      <w:r w:rsidRPr="00E36C7A">
        <w:rPr>
          <w:lang w:eastAsia="en-US"/>
        </w:rPr>
        <w:t>transparency.</w:t>
      </w:r>
      <w:r>
        <w:rPr>
          <w:lang w:eastAsia="en-US"/>
        </w:rPr>
        <w:t xml:space="preserve"> </w:t>
      </w:r>
      <w:r w:rsidR="00752E39">
        <w:rPr>
          <w:lang w:eastAsia="en-US"/>
        </w:rPr>
        <w:t>Organisations that collect data are more likely t</w:t>
      </w:r>
      <w:r w:rsidR="004236ED">
        <w:rPr>
          <w:lang w:eastAsia="en-US"/>
        </w:rPr>
        <w:t xml:space="preserve">o take action to address unexplained differences in pay between </w:t>
      </w:r>
      <w:r w:rsidR="008C2275">
        <w:rPr>
          <w:lang w:eastAsia="en-US"/>
        </w:rPr>
        <w:t>different ethnic groups. Assisting organisations with the collection of monitoring data by providing clear guidance will be important</w:t>
      </w:r>
      <w:r w:rsidR="00E40ABF">
        <w:rPr>
          <w:lang w:eastAsia="en-US"/>
        </w:rPr>
        <w:t xml:space="preserve"> in en</w:t>
      </w:r>
      <w:r w:rsidR="00255F13">
        <w:rPr>
          <w:lang w:eastAsia="en-US"/>
        </w:rPr>
        <w:t xml:space="preserve">suring that </w:t>
      </w:r>
      <w:r w:rsidR="00E15DF1">
        <w:rPr>
          <w:lang w:eastAsia="en-US"/>
        </w:rPr>
        <w:t xml:space="preserve">the </w:t>
      </w:r>
      <w:r w:rsidR="00255F13">
        <w:rPr>
          <w:lang w:eastAsia="en-US"/>
        </w:rPr>
        <w:t>data collected is robust</w:t>
      </w:r>
      <w:r w:rsidR="00CF3AF9">
        <w:rPr>
          <w:lang w:eastAsia="en-US"/>
        </w:rPr>
        <w:t>.</w:t>
      </w:r>
    </w:p>
    <w:p w14:paraId="75463442" w14:textId="77777777" w:rsidR="00B3703F" w:rsidRDefault="00B3703F" w:rsidP="00B3703F">
      <w:pPr>
        <w:rPr>
          <w:lang w:eastAsia="en-US"/>
        </w:rPr>
      </w:pPr>
      <w:r>
        <w:rPr>
          <w:lang w:eastAsia="en-US"/>
        </w:rPr>
        <w:t>Question 30. Do you agree or disagree with using the ‘binary’ approach (comparing the pay of disabled and non-disabled employees) to report disability pay gap data?</w:t>
      </w:r>
    </w:p>
    <w:p w14:paraId="75652D17" w14:textId="70B22CBA" w:rsidR="0069333E" w:rsidRDefault="0069333E" w:rsidP="00B3703F">
      <w:pPr>
        <w:rPr>
          <w:lang w:eastAsia="en-US"/>
        </w:rPr>
      </w:pPr>
      <w:r>
        <w:rPr>
          <w:lang w:eastAsia="en-US"/>
        </w:rPr>
        <w:t>Agree</w:t>
      </w:r>
      <w:r w:rsidR="002672B8">
        <w:rPr>
          <w:lang w:eastAsia="en-US"/>
        </w:rPr>
        <w:t>d</w:t>
      </w:r>
    </w:p>
    <w:p w14:paraId="214FC6FB" w14:textId="77777777" w:rsidR="00B3703F" w:rsidRDefault="00B3703F" w:rsidP="00B3703F">
      <w:pPr>
        <w:rPr>
          <w:lang w:eastAsia="en-US"/>
        </w:rPr>
      </w:pPr>
      <w:r>
        <w:rPr>
          <w:lang w:eastAsia="en-US"/>
        </w:rPr>
        <w:t>Question 31. Do you have any feedback on our proposal to use the Equality Act 2010 definition of ‘disability’ for pay gap reporting?</w:t>
      </w:r>
    </w:p>
    <w:p w14:paraId="23EC7230" w14:textId="4FB4FCE3" w:rsidR="00813425" w:rsidRDefault="00813425" w:rsidP="00B3703F">
      <w:pPr>
        <w:rPr>
          <w:b/>
          <w:bCs/>
          <w:lang w:eastAsia="en-US"/>
        </w:rPr>
      </w:pPr>
      <w:r w:rsidRPr="00813425">
        <w:rPr>
          <w:b/>
          <w:bCs/>
          <w:lang w:eastAsia="en-US"/>
        </w:rPr>
        <w:t>Comment</w:t>
      </w:r>
    </w:p>
    <w:p w14:paraId="166E0103" w14:textId="121353D6" w:rsidR="00D264C2" w:rsidRPr="006434AC" w:rsidRDefault="007352D8" w:rsidP="006434AC">
      <w:pPr>
        <w:rPr>
          <w:lang w:eastAsia="en-US"/>
        </w:rPr>
      </w:pPr>
      <w:r>
        <w:rPr>
          <w:lang w:eastAsia="en-US"/>
        </w:rPr>
        <w:t xml:space="preserve">Prospect supports </w:t>
      </w:r>
      <w:r w:rsidR="00AF6C64">
        <w:rPr>
          <w:lang w:eastAsia="en-US"/>
        </w:rPr>
        <w:t xml:space="preserve">the social model </w:t>
      </w:r>
      <w:r w:rsidR="00970BF9">
        <w:rPr>
          <w:lang w:eastAsia="en-US"/>
        </w:rPr>
        <w:t xml:space="preserve">approach to </w:t>
      </w:r>
      <w:r w:rsidR="00AF6C64">
        <w:rPr>
          <w:lang w:eastAsia="en-US"/>
        </w:rPr>
        <w:t xml:space="preserve">disability, which says that </w:t>
      </w:r>
      <w:r w:rsidR="00FA7F67">
        <w:rPr>
          <w:lang w:eastAsia="en-US"/>
        </w:rPr>
        <w:t>people are</w:t>
      </w:r>
      <w:r w:rsidR="00B201B1">
        <w:rPr>
          <w:lang w:eastAsia="en-US"/>
        </w:rPr>
        <w:t xml:space="preserve"> disabled by </w:t>
      </w:r>
      <w:r w:rsidR="006434AC" w:rsidRPr="006434AC">
        <w:rPr>
          <w:lang w:eastAsia="en-US"/>
        </w:rPr>
        <w:t xml:space="preserve">barriers </w:t>
      </w:r>
      <w:r w:rsidR="006B064A">
        <w:rPr>
          <w:lang w:eastAsia="en-US"/>
        </w:rPr>
        <w:t>preventing the</w:t>
      </w:r>
      <w:r w:rsidR="00C82918">
        <w:rPr>
          <w:lang w:eastAsia="en-US"/>
        </w:rPr>
        <w:t>ir</w:t>
      </w:r>
      <w:r w:rsidR="006B064A">
        <w:rPr>
          <w:lang w:eastAsia="en-US"/>
        </w:rPr>
        <w:t xml:space="preserve"> inclusion</w:t>
      </w:r>
      <w:r w:rsidR="00C82918">
        <w:rPr>
          <w:lang w:eastAsia="en-US"/>
        </w:rPr>
        <w:t xml:space="preserve"> at work rather than </w:t>
      </w:r>
      <w:r w:rsidR="00745D78">
        <w:rPr>
          <w:lang w:eastAsia="en-US"/>
        </w:rPr>
        <w:t xml:space="preserve">by their </w:t>
      </w:r>
      <w:r w:rsidR="00386E2D">
        <w:rPr>
          <w:lang w:eastAsia="en-US"/>
        </w:rPr>
        <w:t>impairment or health condition.</w:t>
      </w:r>
      <w:r w:rsidR="00ED5BCD">
        <w:rPr>
          <w:lang w:eastAsia="en-US"/>
        </w:rPr>
        <w:t xml:space="preserve"> For this reason we </w:t>
      </w:r>
      <w:r w:rsidR="00422CB0">
        <w:rPr>
          <w:lang w:eastAsia="en-US"/>
        </w:rPr>
        <w:t xml:space="preserve">do not support the use of the Equality Act definition of </w:t>
      </w:r>
      <w:r w:rsidR="00296006">
        <w:rPr>
          <w:lang w:eastAsia="en-US"/>
        </w:rPr>
        <w:t>disability</w:t>
      </w:r>
      <w:r w:rsidR="00BA0858">
        <w:rPr>
          <w:lang w:eastAsia="en-US"/>
        </w:rPr>
        <w:t xml:space="preserve"> for pay gap reporting. </w:t>
      </w:r>
      <w:r w:rsidR="00422CB0">
        <w:rPr>
          <w:lang w:eastAsia="en-US"/>
        </w:rPr>
        <w:t xml:space="preserve"> </w:t>
      </w:r>
      <w:r w:rsidR="00BA0858">
        <w:rPr>
          <w:lang w:eastAsia="en-US"/>
        </w:rPr>
        <w:t>Using the Equality Act definition w</w:t>
      </w:r>
      <w:r w:rsidR="00B475FD">
        <w:rPr>
          <w:lang w:eastAsia="en-US"/>
        </w:rPr>
        <w:t>ill inevitably exclude a significant proportion of disabled workers</w:t>
      </w:r>
      <w:r w:rsidR="00DD5403">
        <w:rPr>
          <w:lang w:eastAsia="en-US"/>
        </w:rPr>
        <w:t xml:space="preserve"> for monitoring purpose. </w:t>
      </w:r>
      <w:r w:rsidR="003B11F5">
        <w:rPr>
          <w:lang w:eastAsia="en-US"/>
        </w:rPr>
        <w:t xml:space="preserve">Research by the TUC found that a third of disabled workers are </w:t>
      </w:r>
      <w:r w:rsidR="00303CFF">
        <w:rPr>
          <w:lang w:eastAsia="en-US"/>
        </w:rPr>
        <w:t>un</w:t>
      </w:r>
      <w:r w:rsidR="003B11F5">
        <w:rPr>
          <w:lang w:eastAsia="en-US"/>
        </w:rPr>
        <w:t>comfortable</w:t>
      </w:r>
      <w:r w:rsidR="00303CFF">
        <w:rPr>
          <w:lang w:eastAsia="en-US"/>
        </w:rPr>
        <w:t xml:space="preserve"> talking about</w:t>
      </w:r>
      <w:r w:rsidR="008A6619">
        <w:rPr>
          <w:lang w:eastAsia="en-US"/>
        </w:rPr>
        <w:t xml:space="preserve"> their health at work and one in five</w:t>
      </w:r>
      <w:r w:rsidR="007749F5">
        <w:rPr>
          <w:lang w:eastAsia="en-US"/>
        </w:rPr>
        <w:t xml:space="preserve"> have not told their employer about their disability. </w:t>
      </w:r>
      <w:r w:rsidR="007B3C07">
        <w:rPr>
          <w:lang w:eastAsia="en-US"/>
        </w:rPr>
        <w:t>This can mean that there is significant under-reporting of disability at work.</w:t>
      </w:r>
      <w:r w:rsidR="00140844">
        <w:rPr>
          <w:lang w:eastAsia="en-US"/>
        </w:rPr>
        <w:t xml:space="preserve"> </w:t>
      </w:r>
    </w:p>
    <w:p w14:paraId="0C916088" w14:textId="77777777" w:rsidR="00B3703F" w:rsidRDefault="00B3703F" w:rsidP="00B3703F">
      <w:pPr>
        <w:rPr>
          <w:lang w:eastAsia="en-US"/>
        </w:rPr>
      </w:pPr>
      <w:r>
        <w:rPr>
          <w:lang w:eastAsia="en-US"/>
        </w:rPr>
        <w:t>Question 32. Do you agree or disagree that there should be at least 10 employees in each group being compared (for example, disabled and non-disabled employees)? This would avoid disclosing information about individual employees.</w:t>
      </w:r>
    </w:p>
    <w:p w14:paraId="7D76533A" w14:textId="283A459B" w:rsidR="005008E6" w:rsidRDefault="005008E6" w:rsidP="00B3703F">
      <w:pPr>
        <w:rPr>
          <w:b/>
          <w:bCs/>
          <w:lang w:eastAsia="en-US"/>
        </w:rPr>
      </w:pPr>
      <w:r w:rsidRPr="005008E6">
        <w:rPr>
          <w:b/>
          <w:bCs/>
          <w:lang w:eastAsia="en-US"/>
        </w:rPr>
        <w:t>Comment</w:t>
      </w:r>
    </w:p>
    <w:p w14:paraId="019CB6EF" w14:textId="6548A942" w:rsidR="00BA0858" w:rsidRPr="00552195" w:rsidRDefault="00C700C4" w:rsidP="00B3703F">
      <w:pPr>
        <w:rPr>
          <w:lang w:eastAsia="en-US"/>
        </w:rPr>
      </w:pPr>
      <w:r>
        <w:rPr>
          <w:lang w:eastAsia="en-US"/>
        </w:rPr>
        <w:t>Disagree</w:t>
      </w:r>
      <w:r w:rsidR="00A61092">
        <w:rPr>
          <w:lang w:eastAsia="en-US"/>
        </w:rPr>
        <w:t>.</w:t>
      </w:r>
      <w:r w:rsidR="00847A86">
        <w:rPr>
          <w:lang w:eastAsia="en-US"/>
        </w:rPr>
        <w:t xml:space="preserve"> </w:t>
      </w:r>
      <w:r w:rsidR="005B40CF">
        <w:rPr>
          <w:lang w:eastAsia="en-US"/>
        </w:rPr>
        <w:t>According to data reported by ONS just under one in five of the workforce is disabled</w:t>
      </w:r>
      <w:r w:rsidR="007D0E04">
        <w:rPr>
          <w:lang w:eastAsia="en-US"/>
        </w:rPr>
        <w:t>. This would mean that</w:t>
      </w:r>
      <w:r w:rsidR="00022621">
        <w:rPr>
          <w:lang w:eastAsia="en-US"/>
        </w:rPr>
        <w:t xml:space="preserve"> on average</w:t>
      </w:r>
      <w:r w:rsidR="007D0E04">
        <w:rPr>
          <w:lang w:eastAsia="en-US"/>
        </w:rPr>
        <w:t xml:space="preserve"> most employers </w:t>
      </w:r>
      <w:r w:rsidR="002838C8">
        <w:rPr>
          <w:lang w:eastAsia="en-US"/>
        </w:rPr>
        <w:t>that are required to report their disability pay gap wo</w:t>
      </w:r>
      <w:r w:rsidR="00022621">
        <w:rPr>
          <w:lang w:eastAsia="en-US"/>
        </w:rPr>
        <w:t xml:space="preserve">uld employ just under fifty </w:t>
      </w:r>
      <w:r w:rsidR="00F66BA7">
        <w:rPr>
          <w:lang w:eastAsia="en-US"/>
        </w:rPr>
        <w:t>disabled workers</w:t>
      </w:r>
      <w:r w:rsidR="00022621">
        <w:rPr>
          <w:lang w:eastAsia="en-US"/>
        </w:rPr>
        <w:t>.</w:t>
      </w:r>
      <w:r w:rsidR="00F66BA7">
        <w:rPr>
          <w:lang w:eastAsia="en-US"/>
        </w:rPr>
        <w:t xml:space="preserve"> </w:t>
      </w:r>
      <w:r w:rsidR="0074697B">
        <w:rPr>
          <w:lang w:eastAsia="en-US"/>
        </w:rPr>
        <w:t xml:space="preserve">Setting </w:t>
      </w:r>
      <w:r w:rsidR="00E15DF1">
        <w:rPr>
          <w:lang w:eastAsia="en-US"/>
        </w:rPr>
        <w:t>a</w:t>
      </w:r>
      <w:r w:rsidR="0074697B">
        <w:rPr>
          <w:lang w:eastAsia="en-US"/>
        </w:rPr>
        <w:t xml:space="preserve"> threshold at this level would ensure that </w:t>
      </w:r>
      <w:r w:rsidR="009657E2">
        <w:rPr>
          <w:lang w:eastAsia="en-US"/>
        </w:rPr>
        <w:t>individuals cannot be recognised and</w:t>
      </w:r>
      <w:r w:rsidR="00E15DF1">
        <w:rPr>
          <w:lang w:eastAsia="en-US"/>
        </w:rPr>
        <w:t xml:space="preserve"> that</w:t>
      </w:r>
      <w:r w:rsidR="009657E2">
        <w:rPr>
          <w:lang w:eastAsia="en-US"/>
        </w:rPr>
        <w:t xml:space="preserve"> the data collected </w:t>
      </w:r>
      <w:r w:rsidR="00E15DF1">
        <w:rPr>
          <w:lang w:eastAsia="en-US"/>
        </w:rPr>
        <w:t>is</w:t>
      </w:r>
      <w:r w:rsidR="009657E2">
        <w:rPr>
          <w:lang w:eastAsia="en-US"/>
        </w:rPr>
        <w:t xml:space="preserve"> statistically robust.  </w:t>
      </w:r>
      <w:r w:rsidR="00644315">
        <w:rPr>
          <w:lang w:eastAsia="en-US"/>
        </w:rPr>
        <w:t xml:space="preserve">There are likely to be significant changes in the size of </w:t>
      </w:r>
      <w:r w:rsidR="00E15DF1">
        <w:rPr>
          <w:lang w:eastAsia="en-US"/>
        </w:rPr>
        <w:t xml:space="preserve">the disability </w:t>
      </w:r>
      <w:r w:rsidR="00644315">
        <w:rPr>
          <w:lang w:eastAsia="en-US"/>
        </w:rPr>
        <w:t>pay gap</w:t>
      </w:r>
      <w:r w:rsidR="00A93341">
        <w:rPr>
          <w:lang w:eastAsia="en-US"/>
        </w:rPr>
        <w:t xml:space="preserve"> by small </w:t>
      </w:r>
      <w:r w:rsidR="00E15DF1">
        <w:rPr>
          <w:lang w:eastAsia="en-US"/>
        </w:rPr>
        <w:t>changes in the workforce if the threshold is set to low</w:t>
      </w:r>
      <w:r w:rsidR="007E43A9">
        <w:rPr>
          <w:lang w:eastAsia="en-US"/>
        </w:rPr>
        <w:t xml:space="preserve">. Setting the </w:t>
      </w:r>
      <w:r w:rsidR="00A724A7">
        <w:rPr>
          <w:lang w:eastAsia="en-US"/>
        </w:rPr>
        <w:t xml:space="preserve">threshold </w:t>
      </w:r>
      <w:r w:rsidR="007E43A9">
        <w:rPr>
          <w:lang w:eastAsia="en-US"/>
        </w:rPr>
        <w:t>at higher level should not prevent companies collecting data</w:t>
      </w:r>
      <w:r w:rsidR="003C1850">
        <w:rPr>
          <w:lang w:eastAsia="en-US"/>
        </w:rPr>
        <w:t xml:space="preserve"> that fails to meet the threshold </w:t>
      </w:r>
      <w:r w:rsidR="00E15DF1">
        <w:rPr>
          <w:lang w:eastAsia="en-US"/>
        </w:rPr>
        <w:t>for</w:t>
      </w:r>
      <w:r w:rsidR="003C1850">
        <w:rPr>
          <w:lang w:eastAsia="en-US"/>
        </w:rPr>
        <w:t xml:space="preserve"> reporting. </w:t>
      </w:r>
      <w:r w:rsidR="00550674">
        <w:rPr>
          <w:lang w:eastAsia="en-US"/>
        </w:rPr>
        <w:t xml:space="preserve">If they fail to meet the threshold reports could still be produced for internal purposes. </w:t>
      </w:r>
      <w:r w:rsidR="00094415">
        <w:rPr>
          <w:lang w:eastAsia="en-US"/>
        </w:rPr>
        <w:t xml:space="preserve">The level suggested for ethnicity pay gap reporting is 50, we suggest that this would be a realistic threshold to set for </w:t>
      </w:r>
      <w:r w:rsidR="00662F1F">
        <w:rPr>
          <w:lang w:eastAsia="en-US"/>
        </w:rPr>
        <w:t xml:space="preserve">a majority of organisations. </w:t>
      </w:r>
    </w:p>
    <w:p w14:paraId="6540251E" w14:textId="4030F09D" w:rsidR="00A5539F" w:rsidRDefault="00B3703F" w:rsidP="00B3703F">
      <w:pPr>
        <w:rPr>
          <w:lang w:eastAsia="en-US"/>
        </w:rPr>
      </w:pPr>
      <w:r>
        <w:rPr>
          <w:lang w:eastAsia="en-US"/>
        </w:rPr>
        <w:t>Question 33. Is there anything else you want to tell us about disability pay gap reporting?</w:t>
      </w:r>
    </w:p>
    <w:p w14:paraId="193ACFA7" w14:textId="746DA27C" w:rsidR="00C700C4" w:rsidRDefault="005008E6" w:rsidP="00AC74C9">
      <w:pPr>
        <w:rPr>
          <w:b/>
          <w:bCs/>
          <w:lang w:eastAsia="en-US"/>
        </w:rPr>
      </w:pPr>
      <w:r w:rsidRPr="005008E6">
        <w:rPr>
          <w:b/>
          <w:bCs/>
          <w:lang w:eastAsia="en-US"/>
        </w:rPr>
        <w:t>Comment</w:t>
      </w:r>
    </w:p>
    <w:p w14:paraId="3088EC8A" w14:textId="1A1304D1" w:rsidR="00673C5F" w:rsidRPr="00673C5F" w:rsidRDefault="001B1871" w:rsidP="00AC74C9">
      <w:pPr>
        <w:rPr>
          <w:lang w:eastAsia="en-US"/>
        </w:rPr>
      </w:pPr>
      <w:r>
        <w:rPr>
          <w:lang w:eastAsia="en-US"/>
        </w:rPr>
        <w:t>Introducing a requirement to report on the d</w:t>
      </w:r>
      <w:r w:rsidR="00673C5F" w:rsidRPr="00673C5F">
        <w:rPr>
          <w:lang w:eastAsia="en-US"/>
        </w:rPr>
        <w:t xml:space="preserve">isability pay gap </w:t>
      </w:r>
      <w:r>
        <w:rPr>
          <w:lang w:eastAsia="en-US"/>
        </w:rPr>
        <w:t xml:space="preserve">will act as an important catalyst for improving the visibility of </w:t>
      </w:r>
      <w:r w:rsidR="00AA0E4F">
        <w:rPr>
          <w:lang w:eastAsia="en-US"/>
        </w:rPr>
        <w:t>disabled people in the workplace. As survey evidence by the TUC shows, there is significant under-reporting of dis</w:t>
      </w:r>
      <w:r w:rsidR="006220FA">
        <w:rPr>
          <w:lang w:eastAsia="en-US"/>
        </w:rPr>
        <w:t xml:space="preserve">ability at present. The collection of data is a first step </w:t>
      </w:r>
      <w:r w:rsidR="00550674">
        <w:rPr>
          <w:lang w:eastAsia="en-US"/>
        </w:rPr>
        <w:t>at</w:t>
      </w:r>
      <w:r w:rsidR="006220FA">
        <w:rPr>
          <w:lang w:eastAsia="en-US"/>
        </w:rPr>
        <w:t xml:space="preserve"> </w:t>
      </w:r>
      <w:r w:rsidR="008E55D3">
        <w:rPr>
          <w:lang w:eastAsia="en-US"/>
        </w:rPr>
        <w:t xml:space="preserve">improving transparency. </w:t>
      </w:r>
      <w:r w:rsidR="00371D22">
        <w:rPr>
          <w:lang w:eastAsia="en-US"/>
        </w:rPr>
        <w:t xml:space="preserve">For this reason Prospect would support targeted advice and guidance for employers </w:t>
      </w:r>
      <w:r w:rsidR="007A27A6">
        <w:rPr>
          <w:lang w:eastAsia="en-US"/>
        </w:rPr>
        <w:t>on how to collect data</w:t>
      </w:r>
      <w:r w:rsidR="00DA0FBE">
        <w:rPr>
          <w:lang w:eastAsia="en-US"/>
        </w:rPr>
        <w:t xml:space="preserve"> with input from </w:t>
      </w:r>
      <w:r w:rsidR="00E54BA1" w:rsidRPr="00886F2F">
        <w:rPr>
          <w:color w:val="000000" w:themeColor="text1"/>
          <w:lang w:eastAsia="en-US"/>
        </w:rPr>
        <w:t>disabled workers</w:t>
      </w:r>
      <w:r w:rsidR="00886F2F" w:rsidRPr="00886F2F">
        <w:rPr>
          <w:color w:val="000000" w:themeColor="text1"/>
          <w:lang w:eastAsia="en-US"/>
        </w:rPr>
        <w:t>.</w:t>
      </w:r>
      <w:r w:rsidR="00504AC5">
        <w:rPr>
          <w:color w:val="000000" w:themeColor="text1"/>
          <w:lang w:eastAsia="en-US"/>
        </w:rPr>
        <w:t xml:space="preserve"> Including disabled workers in the drafting of guidance will </w:t>
      </w:r>
      <w:r w:rsidR="00431B34">
        <w:rPr>
          <w:color w:val="000000" w:themeColor="text1"/>
          <w:lang w:eastAsia="en-US"/>
        </w:rPr>
        <w:t>help</w:t>
      </w:r>
      <w:r w:rsidR="00550674">
        <w:rPr>
          <w:color w:val="000000" w:themeColor="text1"/>
          <w:lang w:eastAsia="en-US"/>
        </w:rPr>
        <w:t xml:space="preserve"> to</w:t>
      </w:r>
      <w:r w:rsidR="00431B34">
        <w:rPr>
          <w:color w:val="000000" w:themeColor="text1"/>
          <w:lang w:eastAsia="en-US"/>
        </w:rPr>
        <w:t xml:space="preserve"> build confidence in the reporting of disabilities at work. </w:t>
      </w:r>
    </w:p>
    <w:sectPr w:rsidR="00673C5F" w:rsidRPr="00673C5F" w:rsidSect="005C7169">
      <w:footerReference w:type="even" r:id="rId7"/>
      <w:footerReference w:type="default" r:id="rId8"/>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8879" w14:textId="77777777" w:rsidR="00D309CD" w:rsidRDefault="00D309CD">
      <w:r>
        <w:separator/>
      </w:r>
    </w:p>
  </w:endnote>
  <w:endnote w:type="continuationSeparator" w:id="0">
    <w:p w14:paraId="792BD0F3" w14:textId="77777777" w:rsidR="00D309CD" w:rsidRDefault="00D3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0A53"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2482CA6D"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0E4A"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79E7ECB8"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7649" w14:textId="77777777" w:rsidR="00D309CD" w:rsidRDefault="00D309CD">
      <w:r>
        <w:separator/>
      </w:r>
    </w:p>
  </w:footnote>
  <w:footnote w:type="continuationSeparator" w:id="0">
    <w:p w14:paraId="119DAE6C" w14:textId="77777777" w:rsidR="00D309CD" w:rsidRDefault="00D30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166792131">
    <w:abstractNumId w:val="3"/>
  </w:num>
  <w:num w:numId="2" w16cid:durableId="1846244520">
    <w:abstractNumId w:val="1"/>
  </w:num>
  <w:num w:numId="3" w16cid:durableId="1661691969">
    <w:abstractNumId w:val="2"/>
  </w:num>
  <w:num w:numId="4" w16cid:durableId="2141992185">
    <w:abstractNumId w:val="5"/>
  </w:num>
  <w:num w:numId="5" w16cid:durableId="1054353338">
    <w:abstractNumId w:val="6"/>
  </w:num>
  <w:num w:numId="6" w16cid:durableId="1672483742">
    <w:abstractNumId w:val="4"/>
  </w:num>
  <w:num w:numId="7" w16cid:durableId="798063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899957">
    <w:abstractNumId w:val="7"/>
  </w:num>
  <w:num w:numId="9" w16cid:durableId="60581676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C9"/>
    <w:rsid w:val="00001F93"/>
    <w:rsid w:val="000030E0"/>
    <w:rsid w:val="0000380E"/>
    <w:rsid w:val="000046B9"/>
    <w:rsid w:val="000134EA"/>
    <w:rsid w:val="00013C28"/>
    <w:rsid w:val="0002122F"/>
    <w:rsid w:val="00022621"/>
    <w:rsid w:val="00022A03"/>
    <w:rsid w:val="00025ECB"/>
    <w:rsid w:val="000270FF"/>
    <w:rsid w:val="00032DF0"/>
    <w:rsid w:val="0003447F"/>
    <w:rsid w:val="00034577"/>
    <w:rsid w:val="000348BD"/>
    <w:rsid w:val="00040B02"/>
    <w:rsid w:val="000434D6"/>
    <w:rsid w:val="000439FD"/>
    <w:rsid w:val="00044E23"/>
    <w:rsid w:val="000515B6"/>
    <w:rsid w:val="000538B2"/>
    <w:rsid w:val="00061BB6"/>
    <w:rsid w:val="00064583"/>
    <w:rsid w:val="000679E4"/>
    <w:rsid w:val="00067CE3"/>
    <w:rsid w:val="000702B4"/>
    <w:rsid w:val="000714FE"/>
    <w:rsid w:val="00083F66"/>
    <w:rsid w:val="00085288"/>
    <w:rsid w:val="00094415"/>
    <w:rsid w:val="00094CD0"/>
    <w:rsid w:val="000A4E06"/>
    <w:rsid w:val="000A7C42"/>
    <w:rsid w:val="000C5D61"/>
    <w:rsid w:val="000D2062"/>
    <w:rsid w:val="000D4228"/>
    <w:rsid w:val="000E3910"/>
    <w:rsid w:val="000E7EF3"/>
    <w:rsid w:val="00103EF4"/>
    <w:rsid w:val="0010475E"/>
    <w:rsid w:val="00105608"/>
    <w:rsid w:val="00114440"/>
    <w:rsid w:val="001178A0"/>
    <w:rsid w:val="00121E8C"/>
    <w:rsid w:val="001221C2"/>
    <w:rsid w:val="00125245"/>
    <w:rsid w:val="00130893"/>
    <w:rsid w:val="0013122D"/>
    <w:rsid w:val="00132547"/>
    <w:rsid w:val="001334C6"/>
    <w:rsid w:val="00135D64"/>
    <w:rsid w:val="00140844"/>
    <w:rsid w:val="00140C42"/>
    <w:rsid w:val="00145993"/>
    <w:rsid w:val="001465A5"/>
    <w:rsid w:val="0015206C"/>
    <w:rsid w:val="001520AF"/>
    <w:rsid w:val="00154AC4"/>
    <w:rsid w:val="00156015"/>
    <w:rsid w:val="00164034"/>
    <w:rsid w:val="00164EA3"/>
    <w:rsid w:val="001664C4"/>
    <w:rsid w:val="001673A3"/>
    <w:rsid w:val="00167C0A"/>
    <w:rsid w:val="00176921"/>
    <w:rsid w:val="001769DC"/>
    <w:rsid w:val="00181C3A"/>
    <w:rsid w:val="00183D96"/>
    <w:rsid w:val="00184621"/>
    <w:rsid w:val="00184A2C"/>
    <w:rsid w:val="00184B01"/>
    <w:rsid w:val="00191608"/>
    <w:rsid w:val="001918F6"/>
    <w:rsid w:val="00194098"/>
    <w:rsid w:val="001A41C4"/>
    <w:rsid w:val="001A6A26"/>
    <w:rsid w:val="001A76E3"/>
    <w:rsid w:val="001A7AF0"/>
    <w:rsid w:val="001B1121"/>
    <w:rsid w:val="001B1871"/>
    <w:rsid w:val="001C12E9"/>
    <w:rsid w:val="001C1C80"/>
    <w:rsid w:val="001C4028"/>
    <w:rsid w:val="001D07E4"/>
    <w:rsid w:val="001D5F37"/>
    <w:rsid w:val="001E1C0E"/>
    <w:rsid w:val="001E2CF2"/>
    <w:rsid w:val="001E7B3E"/>
    <w:rsid w:val="001E7C76"/>
    <w:rsid w:val="0020085C"/>
    <w:rsid w:val="00200C94"/>
    <w:rsid w:val="0020428F"/>
    <w:rsid w:val="002133A7"/>
    <w:rsid w:val="0021595F"/>
    <w:rsid w:val="00217709"/>
    <w:rsid w:val="00227700"/>
    <w:rsid w:val="002310A7"/>
    <w:rsid w:val="00235BAE"/>
    <w:rsid w:val="002426EC"/>
    <w:rsid w:val="00243549"/>
    <w:rsid w:val="00244EF3"/>
    <w:rsid w:val="002500FB"/>
    <w:rsid w:val="002516BA"/>
    <w:rsid w:val="00255F13"/>
    <w:rsid w:val="00257E14"/>
    <w:rsid w:val="00262F35"/>
    <w:rsid w:val="00266793"/>
    <w:rsid w:val="002672B8"/>
    <w:rsid w:val="00270580"/>
    <w:rsid w:val="00271DF9"/>
    <w:rsid w:val="00271FE1"/>
    <w:rsid w:val="0027502C"/>
    <w:rsid w:val="002838C8"/>
    <w:rsid w:val="00284C89"/>
    <w:rsid w:val="00286339"/>
    <w:rsid w:val="00290B6F"/>
    <w:rsid w:val="00296006"/>
    <w:rsid w:val="00297774"/>
    <w:rsid w:val="002B0074"/>
    <w:rsid w:val="002B1E1A"/>
    <w:rsid w:val="002B3CF7"/>
    <w:rsid w:val="002B4206"/>
    <w:rsid w:val="002B48FC"/>
    <w:rsid w:val="002B4D5E"/>
    <w:rsid w:val="002C21B7"/>
    <w:rsid w:val="002C6875"/>
    <w:rsid w:val="002E12B0"/>
    <w:rsid w:val="002E2A35"/>
    <w:rsid w:val="002E3C29"/>
    <w:rsid w:val="002E64B0"/>
    <w:rsid w:val="002E665F"/>
    <w:rsid w:val="002F1640"/>
    <w:rsid w:val="002F715A"/>
    <w:rsid w:val="003002DD"/>
    <w:rsid w:val="00301A17"/>
    <w:rsid w:val="00301BC2"/>
    <w:rsid w:val="003020A9"/>
    <w:rsid w:val="00303CFF"/>
    <w:rsid w:val="00304BAA"/>
    <w:rsid w:val="00304EA9"/>
    <w:rsid w:val="00306709"/>
    <w:rsid w:val="0031008A"/>
    <w:rsid w:val="00311400"/>
    <w:rsid w:val="00313DBA"/>
    <w:rsid w:val="00315D42"/>
    <w:rsid w:val="0032022D"/>
    <w:rsid w:val="00324A97"/>
    <w:rsid w:val="003269D7"/>
    <w:rsid w:val="00327713"/>
    <w:rsid w:val="00332755"/>
    <w:rsid w:val="00332B67"/>
    <w:rsid w:val="003425DB"/>
    <w:rsid w:val="00342CD5"/>
    <w:rsid w:val="00362FAC"/>
    <w:rsid w:val="00367A57"/>
    <w:rsid w:val="00371D22"/>
    <w:rsid w:val="00377D57"/>
    <w:rsid w:val="00383C52"/>
    <w:rsid w:val="0038554E"/>
    <w:rsid w:val="00386E2D"/>
    <w:rsid w:val="003923B3"/>
    <w:rsid w:val="003A00F5"/>
    <w:rsid w:val="003A23CA"/>
    <w:rsid w:val="003A5F29"/>
    <w:rsid w:val="003B11F5"/>
    <w:rsid w:val="003B1EB8"/>
    <w:rsid w:val="003B22E3"/>
    <w:rsid w:val="003B294E"/>
    <w:rsid w:val="003B2FE9"/>
    <w:rsid w:val="003B5FA8"/>
    <w:rsid w:val="003B7C95"/>
    <w:rsid w:val="003C0C6C"/>
    <w:rsid w:val="003C1850"/>
    <w:rsid w:val="003C3164"/>
    <w:rsid w:val="003C6B8A"/>
    <w:rsid w:val="003C78C8"/>
    <w:rsid w:val="003D0AD1"/>
    <w:rsid w:val="003F4AEC"/>
    <w:rsid w:val="003F5C87"/>
    <w:rsid w:val="003F766F"/>
    <w:rsid w:val="00404EA1"/>
    <w:rsid w:val="00407250"/>
    <w:rsid w:val="00412739"/>
    <w:rsid w:val="00416EE0"/>
    <w:rsid w:val="00417399"/>
    <w:rsid w:val="004224B4"/>
    <w:rsid w:val="00422644"/>
    <w:rsid w:val="00422CB0"/>
    <w:rsid w:val="004236ED"/>
    <w:rsid w:val="004273F0"/>
    <w:rsid w:val="00431B34"/>
    <w:rsid w:val="00433534"/>
    <w:rsid w:val="00434764"/>
    <w:rsid w:val="00444F94"/>
    <w:rsid w:val="00460EFB"/>
    <w:rsid w:val="004728D0"/>
    <w:rsid w:val="0047381D"/>
    <w:rsid w:val="00476C79"/>
    <w:rsid w:val="00476F21"/>
    <w:rsid w:val="004817A2"/>
    <w:rsid w:val="004915D6"/>
    <w:rsid w:val="004920B8"/>
    <w:rsid w:val="00497887"/>
    <w:rsid w:val="004A31DD"/>
    <w:rsid w:val="004B0C4D"/>
    <w:rsid w:val="004B274E"/>
    <w:rsid w:val="004B745A"/>
    <w:rsid w:val="004C2C41"/>
    <w:rsid w:val="004C6FA2"/>
    <w:rsid w:val="004D623C"/>
    <w:rsid w:val="004D6482"/>
    <w:rsid w:val="004E5D91"/>
    <w:rsid w:val="004E66EB"/>
    <w:rsid w:val="004E784A"/>
    <w:rsid w:val="004F41F8"/>
    <w:rsid w:val="004F4B11"/>
    <w:rsid w:val="004F50E8"/>
    <w:rsid w:val="004F58D4"/>
    <w:rsid w:val="004F739D"/>
    <w:rsid w:val="005008E6"/>
    <w:rsid w:val="00504AC5"/>
    <w:rsid w:val="00514774"/>
    <w:rsid w:val="005164C8"/>
    <w:rsid w:val="005225D5"/>
    <w:rsid w:val="005236D6"/>
    <w:rsid w:val="005303A7"/>
    <w:rsid w:val="005312F6"/>
    <w:rsid w:val="005402F9"/>
    <w:rsid w:val="00543F62"/>
    <w:rsid w:val="00550674"/>
    <w:rsid w:val="00551BCD"/>
    <w:rsid w:val="00552195"/>
    <w:rsid w:val="005606D6"/>
    <w:rsid w:val="00565A0A"/>
    <w:rsid w:val="0056728F"/>
    <w:rsid w:val="005728FE"/>
    <w:rsid w:val="0058177F"/>
    <w:rsid w:val="00581C0D"/>
    <w:rsid w:val="005825A2"/>
    <w:rsid w:val="005857D7"/>
    <w:rsid w:val="00585E65"/>
    <w:rsid w:val="005860BF"/>
    <w:rsid w:val="00590E51"/>
    <w:rsid w:val="00591757"/>
    <w:rsid w:val="0059471A"/>
    <w:rsid w:val="00595E84"/>
    <w:rsid w:val="005A033B"/>
    <w:rsid w:val="005A3B41"/>
    <w:rsid w:val="005A4118"/>
    <w:rsid w:val="005A44B6"/>
    <w:rsid w:val="005A7A9E"/>
    <w:rsid w:val="005B1607"/>
    <w:rsid w:val="005B40CF"/>
    <w:rsid w:val="005C22DE"/>
    <w:rsid w:val="005C613F"/>
    <w:rsid w:val="005C7169"/>
    <w:rsid w:val="005D6056"/>
    <w:rsid w:val="005D6A79"/>
    <w:rsid w:val="005D72D6"/>
    <w:rsid w:val="005E4F0C"/>
    <w:rsid w:val="005F47FA"/>
    <w:rsid w:val="00607466"/>
    <w:rsid w:val="00612D56"/>
    <w:rsid w:val="00616D50"/>
    <w:rsid w:val="006220FA"/>
    <w:rsid w:val="0062484F"/>
    <w:rsid w:val="00627EB0"/>
    <w:rsid w:val="00627F2A"/>
    <w:rsid w:val="006329A3"/>
    <w:rsid w:val="006369ED"/>
    <w:rsid w:val="006404CE"/>
    <w:rsid w:val="006434AC"/>
    <w:rsid w:val="00643A7A"/>
    <w:rsid w:val="00644315"/>
    <w:rsid w:val="00650D9D"/>
    <w:rsid w:val="00661741"/>
    <w:rsid w:val="00662171"/>
    <w:rsid w:val="00662F1F"/>
    <w:rsid w:val="00667E2B"/>
    <w:rsid w:val="00667EFD"/>
    <w:rsid w:val="00671742"/>
    <w:rsid w:val="00673C5F"/>
    <w:rsid w:val="00673C84"/>
    <w:rsid w:val="00675AD8"/>
    <w:rsid w:val="00675B35"/>
    <w:rsid w:val="00686BC9"/>
    <w:rsid w:val="006908C6"/>
    <w:rsid w:val="00691C44"/>
    <w:rsid w:val="0069333E"/>
    <w:rsid w:val="00694F5B"/>
    <w:rsid w:val="006951F6"/>
    <w:rsid w:val="00696435"/>
    <w:rsid w:val="0069744C"/>
    <w:rsid w:val="006A2192"/>
    <w:rsid w:val="006A21E7"/>
    <w:rsid w:val="006A6A87"/>
    <w:rsid w:val="006B019D"/>
    <w:rsid w:val="006B064A"/>
    <w:rsid w:val="006C1264"/>
    <w:rsid w:val="006C1E1D"/>
    <w:rsid w:val="006C689D"/>
    <w:rsid w:val="006C7C77"/>
    <w:rsid w:val="006D1C3D"/>
    <w:rsid w:val="006D3043"/>
    <w:rsid w:val="006D3335"/>
    <w:rsid w:val="006D57FA"/>
    <w:rsid w:val="006D5BE9"/>
    <w:rsid w:val="006E201B"/>
    <w:rsid w:val="006E2925"/>
    <w:rsid w:val="006E29EE"/>
    <w:rsid w:val="006E7202"/>
    <w:rsid w:val="006F059C"/>
    <w:rsid w:val="006F262F"/>
    <w:rsid w:val="006F75BD"/>
    <w:rsid w:val="00705799"/>
    <w:rsid w:val="007067C0"/>
    <w:rsid w:val="007172C1"/>
    <w:rsid w:val="007202A4"/>
    <w:rsid w:val="00721181"/>
    <w:rsid w:val="007216BE"/>
    <w:rsid w:val="007225C4"/>
    <w:rsid w:val="00723F71"/>
    <w:rsid w:val="00724C67"/>
    <w:rsid w:val="00727E60"/>
    <w:rsid w:val="0073009B"/>
    <w:rsid w:val="007328F4"/>
    <w:rsid w:val="007352D8"/>
    <w:rsid w:val="00740283"/>
    <w:rsid w:val="00744032"/>
    <w:rsid w:val="0074405C"/>
    <w:rsid w:val="00745D78"/>
    <w:rsid w:val="0074697B"/>
    <w:rsid w:val="007513A1"/>
    <w:rsid w:val="007525A7"/>
    <w:rsid w:val="00752E39"/>
    <w:rsid w:val="00752F15"/>
    <w:rsid w:val="00771506"/>
    <w:rsid w:val="007749F5"/>
    <w:rsid w:val="00782549"/>
    <w:rsid w:val="007840E4"/>
    <w:rsid w:val="0079188C"/>
    <w:rsid w:val="007936D4"/>
    <w:rsid w:val="007952AD"/>
    <w:rsid w:val="007966E6"/>
    <w:rsid w:val="00797745"/>
    <w:rsid w:val="007A1963"/>
    <w:rsid w:val="007A27A6"/>
    <w:rsid w:val="007A7738"/>
    <w:rsid w:val="007B33D9"/>
    <w:rsid w:val="007B3C07"/>
    <w:rsid w:val="007C56FC"/>
    <w:rsid w:val="007C5B5B"/>
    <w:rsid w:val="007D0E04"/>
    <w:rsid w:val="007D5AE7"/>
    <w:rsid w:val="007D6AB2"/>
    <w:rsid w:val="007D75CD"/>
    <w:rsid w:val="007E43A9"/>
    <w:rsid w:val="007E6BF3"/>
    <w:rsid w:val="008005D2"/>
    <w:rsid w:val="0080073C"/>
    <w:rsid w:val="008014B7"/>
    <w:rsid w:val="00813425"/>
    <w:rsid w:val="00826B50"/>
    <w:rsid w:val="00832940"/>
    <w:rsid w:val="0084690E"/>
    <w:rsid w:val="00847A86"/>
    <w:rsid w:val="00847EB8"/>
    <w:rsid w:val="0085705F"/>
    <w:rsid w:val="00857DC4"/>
    <w:rsid w:val="00866B53"/>
    <w:rsid w:val="00867417"/>
    <w:rsid w:val="00871D23"/>
    <w:rsid w:val="008754C6"/>
    <w:rsid w:val="00876BC4"/>
    <w:rsid w:val="00880F0F"/>
    <w:rsid w:val="0088207B"/>
    <w:rsid w:val="00883F6A"/>
    <w:rsid w:val="00886F2F"/>
    <w:rsid w:val="00891AD6"/>
    <w:rsid w:val="0089708C"/>
    <w:rsid w:val="008A2185"/>
    <w:rsid w:val="008A2EA8"/>
    <w:rsid w:val="008A588A"/>
    <w:rsid w:val="008A6619"/>
    <w:rsid w:val="008B0412"/>
    <w:rsid w:val="008B36B2"/>
    <w:rsid w:val="008B380C"/>
    <w:rsid w:val="008B3BFB"/>
    <w:rsid w:val="008B50D5"/>
    <w:rsid w:val="008B6904"/>
    <w:rsid w:val="008B6A24"/>
    <w:rsid w:val="008B7757"/>
    <w:rsid w:val="008C0D4C"/>
    <w:rsid w:val="008C2275"/>
    <w:rsid w:val="008C551B"/>
    <w:rsid w:val="008C6C00"/>
    <w:rsid w:val="008C7E55"/>
    <w:rsid w:val="008D5792"/>
    <w:rsid w:val="008D68A3"/>
    <w:rsid w:val="008D7CD1"/>
    <w:rsid w:val="008E1EEB"/>
    <w:rsid w:val="008E55D3"/>
    <w:rsid w:val="008F1213"/>
    <w:rsid w:val="00900F1D"/>
    <w:rsid w:val="00904B40"/>
    <w:rsid w:val="00913667"/>
    <w:rsid w:val="00915F42"/>
    <w:rsid w:val="00922920"/>
    <w:rsid w:val="009233FF"/>
    <w:rsid w:val="0092395A"/>
    <w:rsid w:val="009239B4"/>
    <w:rsid w:val="009279BE"/>
    <w:rsid w:val="00927EAC"/>
    <w:rsid w:val="0093327C"/>
    <w:rsid w:val="00933DB6"/>
    <w:rsid w:val="00944807"/>
    <w:rsid w:val="00947618"/>
    <w:rsid w:val="00956F2F"/>
    <w:rsid w:val="009637B8"/>
    <w:rsid w:val="009657E2"/>
    <w:rsid w:val="00970BF9"/>
    <w:rsid w:val="00974FEA"/>
    <w:rsid w:val="0097680C"/>
    <w:rsid w:val="00983E90"/>
    <w:rsid w:val="009862AA"/>
    <w:rsid w:val="00990C50"/>
    <w:rsid w:val="0099283D"/>
    <w:rsid w:val="009965AB"/>
    <w:rsid w:val="009A4834"/>
    <w:rsid w:val="009A7452"/>
    <w:rsid w:val="009C3056"/>
    <w:rsid w:val="009C3DAC"/>
    <w:rsid w:val="009C79C7"/>
    <w:rsid w:val="009D0598"/>
    <w:rsid w:val="009D3A7C"/>
    <w:rsid w:val="009F1546"/>
    <w:rsid w:val="00A02668"/>
    <w:rsid w:val="00A028B1"/>
    <w:rsid w:val="00A04C2F"/>
    <w:rsid w:val="00A1180F"/>
    <w:rsid w:val="00A12A56"/>
    <w:rsid w:val="00A15415"/>
    <w:rsid w:val="00A21F38"/>
    <w:rsid w:val="00A233C1"/>
    <w:rsid w:val="00A23C8F"/>
    <w:rsid w:val="00A2626D"/>
    <w:rsid w:val="00A31B85"/>
    <w:rsid w:val="00A3309C"/>
    <w:rsid w:val="00A34E0A"/>
    <w:rsid w:val="00A37A0E"/>
    <w:rsid w:val="00A411A5"/>
    <w:rsid w:val="00A46CF8"/>
    <w:rsid w:val="00A519D8"/>
    <w:rsid w:val="00A51FB5"/>
    <w:rsid w:val="00A5539F"/>
    <w:rsid w:val="00A561B5"/>
    <w:rsid w:val="00A57292"/>
    <w:rsid w:val="00A61092"/>
    <w:rsid w:val="00A63998"/>
    <w:rsid w:val="00A6777E"/>
    <w:rsid w:val="00A678EB"/>
    <w:rsid w:val="00A724A7"/>
    <w:rsid w:val="00A802B1"/>
    <w:rsid w:val="00A826FF"/>
    <w:rsid w:val="00A83FA5"/>
    <w:rsid w:val="00A85289"/>
    <w:rsid w:val="00A93341"/>
    <w:rsid w:val="00A95F21"/>
    <w:rsid w:val="00AA0E4F"/>
    <w:rsid w:val="00AA2CE7"/>
    <w:rsid w:val="00AA2F00"/>
    <w:rsid w:val="00AB23AC"/>
    <w:rsid w:val="00AB3C28"/>
    <w:rsid w:val="00AC74C9"/>
    <w:rsid w:val="00AC79B7"/>
    <w:rsid w:val="00AC7ED9"/>
    <w:rsid w:val="00AD00EE"/>
    <w:rsid w:val="00AD4B60"/>
    <w:rsid w:val="00AE4B4B"/>
    <w:rsid w:val="00AE5C31"/>
    <w:rsid w:val="00AE7A80"/>
    <w:rsid w:val="00AE7B2E"/>
    <w:rsid w:val="00AF2C33"/>
    <w:rsid w:val="00AF5642"/>
    <w:rsid w:val="00AF61F7"/>
    <w:rsid w:val="00AF6C64"/>
    <w:rsid w:val="00B01C63"/>
    <w:rsid w:val="00B11709"/>
    <w:rsid w:val="00B201B1"/>
    <w:rsid w:val="00B21BA0"/>
    <w:rsid w:val="00B223F7"/>
    <w:rsid w:val="00B24081"/>
    <w:rsid w:val="00B31075"/>
    <w:rsid w:val="00B3703F"/>
    <w:rsid w:val="00B4255A"/>
    <w:rsid w:val="00B475FD"/>
    <w:rsid w:val="00B503F8"/>
    <w:rsid w:val="00B52619"/>
    <w:rsid w:val="00B566FD"/>
    <w:rsid w:val="00B57337"/>
    <w:rsid w:val="00B72873"/>
    <w:rsid w:val="00B761B3"/>
    <w:rsid w:val="00B824D8"/>
    <w:rsid w:val="00B828F4"/>
    <w:rsid w:val="00B8509E"/>
    <w:rsid w:val="00B90556"/>
    <w:rsid w:val="00B9485D"/>
    <w:rsid w:val="00B95342"/>
    <w:rsid w:val="00B966DA"/>
    <w:rsid w:val="00B96E32"/>
    <w:rsid w:val="00BA0858"/>
    <w:rsid w:val="00BA0F1C"/>
    <w:rsid w:val="00BA1538"/>
    <w:rsid w:val="00BC025E"/>
    <w:rsid w:val="00BC1D2B"/>
    <w:rsid w:val="00BC2948"/>
    <w:rsid w:val="00BD3A7E"/>
    <w:rsid w:val="00BE1528"/>
    <w:rsid w:val="00BE5E1E"/>
    <w:rsid w:val="00BF04E9"/>
    <w:rsid w:val="00BF6A25"/>
    <w:rsid w:val="00C02C0F"/>
    <w:rsid w:val="00C03233"/>
    <w:rsid w:val="00C03686"/>
    <w:rsid w:val="00C14DF9"/>
    <w:rsid w:val="00C15586"/>
    <w:rsid w:val="00C17D1B"/>
    <w:rsid w:val="00C262A6"/>
    <w:rsid w:val="00C310A7"/>
    <w:rsid w:val="00C34909"/>
    <w:rsid w:val="00C35A6B"/>
    <w:rsid w:val="00C35F72"/>
    <w:rsid w:val="00C4368F"/>
    <w:rsid w:val="00C501F6"/>
    <w:rsid w:val="00C545C7"/>
    <w:rsid w:val="00C555F7"/>
    <w:rsid w:val="00C56D7D"/>
    <w:rsid w:val="00C57595"/>
    <w:rsid w:val="00C700C4"/>
    <w:rsid w:val="00C82918"/>
    <w:rsid w:val="00C831B2"/>
    <w:rsid w:val="00C84201"/>
    <w:rsid w:val="00C84E8E"/>
    <w:rsid w:val="00C94DA1"/>
    <w:rsid w:val="00CA261C"/>
    <w:rsid w:val="00CA32DD"/>
    <w:rsid w:val="00CB2B14"/>
    <w:rsid w:val="00CC3E47"/>
    <w:rsid w:val="00CC4EE6"/>
    <w:rsid w:val="00CC7902"/>
    <w:rsid w:val="00CD1DF7"/>
    <w:rsid w:val="00CD242E"/>
    <w:rsid w:val="00CD3760"/>
    <w:rsid w:val="00CD3FF8"/>
    <w:rsid w:val="00CD4661"/>
    <w:rsid w:val="00CE1E11"/>
    <w:rsid w:val="00CE4562"/>
    <w:rsid w:val="00CF1310"/>
    <w:rsid w:val="00CF3A2F"/>
    <w:rsid w:val="00CF3AF9"/>
    <w:rsid w:val="00CF5D6E"/>
    <w:rsid w:val="00D02ADF"/>
    <w:rsid w:val="00D06E09"/>
    <w:rsid w:val="00D20F48"/>
    <w:rsid w:val="00D21703"/>
    <w:rsid w:val="00D22915"/>
    <w:rsid w:val="00D264C2"/>
    <w:rsid w:val="00D26766"/>
    <w:rsid w:val="00D309CD"/>
    <w:rsid w:val="00D31527"/>
    <w:rsid w:val="00D35341"/>
    <w:rsid w:val="00D37FEC"/>
    <w:rsid w:val="00D46109"/>
    <w:rsid w:val="00D47449"/>
    <w:rsid w:val="00D50377"/>
    <w:rsid w:val="00D560B6"/>
    <w:rsid w:val="00D56220"/>
    <w:rsid w:val="00D56B73"/>
    <w:rsid w:val="00D601F7"/>
    <w:rsid w:val="00D64715"/>
    <w:rsid w:val="00D67E57"/>
    <w:rsid w:val="00D71F11"/>
    <w:rsid w:val="00D72E47"/>
    <w:rsid w:val="00D7301F"/>
    <w:rsid w:val="00D748AC"/>
    <w:rsid w:val="00D776BF"/>
    <w:rsid w:val="00D808BE"/>
    <w:rsid w:val="00D83033"/>
    <w:rsid w:val="00D8408C"/>
    <w:rsid w:val="00D90519"/>
    <w:rsid w:val="00D9381C"/>
    <w:rsid w:val="00D97347"/>
    <w:rsid w:val="00DA0FBE"/>
    <w:rsid w:val="00DA1B96"/>
    <w:rsid w:val="00DA2872"/>
    <w:rsid w:val="00DA60C0"/>
    <w:rsid w:val="00DA61B1"/>
    <w:rsid w:val="00DB1222"/>
    <w:rsid w:val="00DD5403"/>
    <w:rsid w:val="00DE23D0"/>
    <w:rsid w:val="00DE2D85"/>
    <w:rsid w:val="00DE49D2"/>
    <w:rsid w:val="00DF0280"/>
    <w:rsid w:val="00DF676E"/>
    <w:rsid w:val="00E01B97"/>
    <w:rsid w:val="00E06306"/>
    <w:rsid w:val="00E0735B"/>
    <w:rsid w:val="00E117CD"/>
    <w:rsid w:val="00E131CF"/>
    <w:rsid w:val="00E15DF1"/>
    <w:rsid w:val="00E2060B"/>
    <w:rsid w:val="00E2175A"/>
    <w:rsid w:val="00E252DF"/>
    <w:rsid w:val="00E3391B"/>
    <w:rsid w:val="00E34AF7"/>
    <w:rsid w:val="00E34C55"/>
    <w:rsid w:val="00E34F1D"/>
    <w:rsid w:val="00E36C7A"/>
    <w:rsid w:val="00E37373"/>
    <w:rsid w:val="00E407BF"/>
    <w:rsid w:val="00E40ABF"/>
    <w:rsid w:val="00E4118F"/>
    <w:rsid w:val="00E413E2"/>
    <w:rsid w:val="00E42369"/>
    <w:rsid w:val="00E45962"/>
    <w:rsid w:val="00E45D5F"/>
    <w:rsid w:val="00E5040A"/>
    <w:rsid w:val="00E515D7"/>
    <w:rsid w:val="00E54BA1"/>
    <w:rsid w:val="00E55ADD"/>
    <w:rsid w:val="00E666DA"/>
    <w:rsid w:val="00E667A2"/>
    <w:rsid w:val="00E75683"/>
    <w:rsid w:val="00E8017F"/>
    <w:rsid w:val="00E83AE6"/>
    <w:rsid w:val="00E90A1D"/>
    <w:rsid w:val="00EA263C"/>
    <w:rsid w:val="00EA4E0B"/>
    <w:rsid w:val="00EA5F22"/>
    <w:rsid w:val="00EA5F91"/>
    <w:rsid w:val="00EB1005"/>
    <w:rsid w:val="00EB2787"/>
    <w:rsid w:val="00EB4CE5"/>
    <w:rsid w:val="00EB54AB"/>
    <w:rsid w:val="00EC3171"/>
    <w:rsid w:val="00EC6AE1"/>
    <w:rsid w:val="00EC73EB"/>
    <w:rsid w:val="00ED194E"/>
    <w:rsid w:val="00ED2BEA"/>
    <w:rsid w:val="00ED5BCD"/>
    <w:rsid w:val="00EE572E"/>
    <w:rsid w:val="00EE5EEC"/>
    <w:rsid w:val="00EF5B16"/>
    <w:rsid w:val="00F0063B"/>
    <w:rsid w:val="00F0270B"/>
    <w:rsid w:val="00F049F8"/>
    <w:rsid w:val="00F04FC4"/>
    <w:rsid w:val="00F12CD2"/>
    <w:rsid w:val="00F15FE1"/>
    <w:rsid w:val="00F24F67"/>
    <w:rsid w:val="00F266D4"/>
    <w:rsid w:val="00F30705"/>
    <w:rsid w:val="00F40DA3"/>
    <w:rsid w:val="00F44363"/>
    <w:rsid w:val="00F54686"/>
    <w:rsid w:val="00F55CE7"/>
    <w:rsid w:val="00F5724F"/>
    <w:rsid w:val="00F642A0"/>
    <w:rsid w:val="00F66BA7"/>
    <w:rsid w:val="00F67CC0"/>
    <w:rsid w:val="00F67DD2"/>
    <w:rsid w:val="00F70D9F"/>
    <w:rsid w:val="00F72B47"/>
    <w:rsid w:val="00F74EC6"/>
    <w:rsid w:val="00F76408"/>
    <w:rsid w:val="00F818C4"/>
    <w:rsid w:val="00F83201"/>
    <w:rsid w:val="00F845A1"/>
    <w:rsid w:val="00F9313F"/>
    <w:rsid w:val="00FA00EA"/>
    <w:rsid w:val="00FA4441"/>
    <w:rsid w:val="00FA7F67"/>
    <w:rsid w:val="00FB0DAC"/>
    <w:rsid w:val="00FB108C"/>
    <w:rsid w:val="00FB21D4"/>
    <w:rsid w:val="00FC23ED"/>
    <w:rsid w:val="00FC2EDC"/>
    <w:rsid w:val="00FC4882"/>
    <w:rsid w:val="00FC7481"/>
    <w:rsid w:val="00FC75B0"/>
    <w:rsid w:val="00FD15AA"/>
    <w:rsid w:val="00FD5294"/>
    <w:rsid w:val="00FE0C23"/>
    <w:rsid w:val="00FE2582"/>
    <w:rsid w:val="00FE2BBE"/>
    <w:rsid w:val="00FE327A"/>
    <w:rsid w:val="00FE74BF"/>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8B794"/>
  <w15:chartTrackingRefBased/>
  <w15:docId w15:val="{E4EF0901-ED33-4CDE-B24A-D8B183F7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AC74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74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74C9"/>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74C9"/>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AC74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74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74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74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AC74C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C74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4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AC74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74C9"/>
    <w:rPr>
      <w:i/>
      <w:iCs/>
      <w:color w:val="404040" w:themeColor="text1" w:themeTint="BF"/>
    </w:rPr>
  </w:style>
  <w:style w:type="character" w:styleId="IntenseEmphasis">
    <w:name w:val="Intense Emphasis"/>
    <w:basedOn w:val="DefaultParagraphFont"/>
    <w:uiPriority w:val="21"/>
    <w:rsid w:val="00AC74C9"/>
    <w:rPr>
      <w:i/>
      <w:iCs/>
      <w:color w:val="00264C" w:themeColor="accent1" w:themeShade="BF"/>
    </w:rPr>
  </w:style>
  <w:style w:type="paragraph" w:styleId="IntenseQuote">
    <w:name w:val="Intense Quote"/>
    <w:basedOn w:val="Normal"/>
    <w:next w:val="Normal"/>
    <w:link w:val="IntenseQuoteChar"/>
    <w:uiPriority w:val="30"/>
    <w:rsid w:val="00AC74C9"/>
    <w:pPr>
      <w:pBdr>
        <w:top w:val="single" w:sz="4" w:space="10" w:color="00264C" w:themeColor="accent1" w:themeShade="BF"/>
        <w:bottom w:val="single" w:sz="4" w:space="10" w:color="00264C" w:themeColor="accent1" w:themeShade="BF"/>
      </w:pBdr>
      <w:spacing w:before="360" w:after="360"/>
      <w:ind w:left="864" w:right="864"/>
      <w:jc w:val="center"/>
    </w:pPr>
    <w:rPr>
      <w:i/>
      <w:iCs/>
      <w:color w:val="00264C" w:themeColor="accent1" w:themeShade="BF"/>
    </w:rPr>
  </w:style>
  <w:style w:type="character" w:customStyle="1" w:styleId="IntenseQuoteChar">
    <w:name w:val="Intense Quote Char"/>
    <w:basedOn w:val="DefaultParagraphFont"/>
    <w:link w:val="IntenseQuote"/>
    <w:uiPriority w:val="30"/>
    <w:rsid w:val="00AC74C9"/>
    <w:rPr>
      <w:i/>
      <w:iCs/>
      <w:color w:val="00264C" w:themeColor="accent1" w:themeShade="BF"/>
    </w:rPr>
  </w:style>
  <w:style w:type="character" w:styleId="IntenseReference">
    <w:name w:val="Intense Reference"/>
    <w:basedOn w:val="DefaultParagraphFont"/>
    <w:uiPriority w:val="32"/>
    <w:rsid w:val="00AC74C9"/>
    <w:rPr>
      <w:b/>
      <w:bCs/>
      <w:smallCaps/>
      <w:color w:val="00264C" w:themeColor="accent1" w:themeShade="BF"/>
      <w:spacing w:val="5"/>
    </w:rPr>
  </w:style>
  <w:style w:type="character" w:styleId="UnresolvedMention">
    <w:name w:val="Unresolved Mention"/>
    <w:basedOn w:val="DefaultParagraphFont"/>
    <w:uiPriority w:val="99"/>
    <w:semiHidden/>
    <w:unhideWhenUsed/>
    <w:rsid w:val="00AC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5896">
      <w:bodyDiv w:val="1"/>
      <w:marLeft w:val="0"/>
      <w:marRight w:val="0"/>
      <w:marTop w:val="0"/>
      <w:marBottom w:val="0"/>
      <w:divBdr>
        <w:top w:val="none" w:sz="0" w:space="0" w:color="auto"/>
        <w:left w:val="none" w:sz="0" w:space="0" w:color="auto"/>
        <w:bottom w:val="none" w:sz="0" w:space="0" w:color="auto"/>
        <w:right w:val="none" w:sz="0" w:space="0" w:color="auto"/>
      </w:divBdr>
    </w:div>
    <w:div w:id="946812981">
      <w:bodyDiv w:val="1"/>
      <w:marLeft w:val="0"/>
      <w:marRight w:val="0"/>
      <w:marTop w:val="0"/>
      <w:marBottom w:val="0"/>
      <w:divBdr>
        <w:top w:val="none" w:sz="0" w:space="0" w:color="auto"/>
        <w:left w:val="none" w:sz="0" w:space="0" w:color="auto"/>
        <w:bottom w:val="none" w:sz="0" w:space="0" w:color="auto"/>
        <w:right w:val="none" w:sz="0" w:space="0" w:color="auto"/>
      </w:divBdr>
    </w:div>
    <w:div w:id="952978657">
      <w:bodyDiv w:val="1"/>
      <w:marLeft w:val="0"/>
      <w:marRight w:val="0"/>
      <w:marTop w:val="0"/>
      <w:marBottom w:val="0"/>
      <w:divBdr>
        <w:top w:val="none" w:sz="0" w:space="0" w:color="auto"/>
        <w:left w:val="none" w:sz="0" w:space="0" w:color="auto"/>
        <w:bottom w:val="none" w:sz="0" w:space="0" w:color="auto"/>
        <w:right w:val="none" w:sz="0" w:space="0" w:color="auto"/>
      </w:divBdr>
    </w:div>
    <w:div w:id="1040546962">
      <w:bodyDiv w:val="1"/>
      <w:marLeft w:val="0"/>
      <w:marRight w:val="0"/>
      <w:marTop w:val="0"/>
      <w:marBottom w:val="0"/>
      <w:divBdr>
        <w:top w:val="none" w:sz="0" w:space="0" w:color="auto"/>
        <w:left w:val="none" w:sz="0" w:space="0" w:color="auto"/>
        <w:bottom w:val="none" w:sz="0" w:space="0" w:color="auto"/>
        <w:right w:val="none" w:sz="0" w:space="0" w:color="auto"/>
      </w:divBdr>
    </w:div>
    <w:div w:id="1082603008">
      <w:bodyDiv w:val="1"/>
      <w:marLeft w:val="0"/>
      <w:marRight w:val="0"/>
      <w:marTop w:val="0"/>
      <w:marBottom w:val="0"/>
      <w:divBdr>
        <w:top w:val="none" w:sz="0" w:space="0" w:color="auto"/>
        <w:left w:val="none" w:sz="0" w:space="0" w:color="auto"/>
        <w:bottom w:val="none" w:sz="0" w:space="0" w:color="auto"/>
        <w:right w:val="none" w:sz="0" w:space="0" w:color="auto"/>
      </w:divBdr>
    </w:div>
    <w:div w:id="12047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Jonathan Green</dc:creator>
  <cp:keywords/>
  <dc:description/>
  <cp:lastModifiedBy>Jonathan Green</cp:lastModifiedBy>
  <cp:revision>509</cp:revision>
  <cp:lastPrinted>2006-01-26T18:56:00Z</cp:lastPrinted>
  <dcterms:created xsi:type="dcterms:W3CDTF">2025-04-24T10:14:00Z</dcterms:created>
  <dcterms:modified xsi:type="dcterms:W3CDTF">2025-05-30T13:22:00Z</dcterms:modified>
</cp:coreProperties>
</file>