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A96BF" w14:textId="77777777" w:rsidR="00762088" w:rsidRDefault="00762088" w:rsidP="00A15CB3">
      <w:pPr>
        <w:rPr>
          <w:noProof/>
        </w:rPr>
      </w:pPr>
    </w:p>
    <w:p w14:paraId="3EBA96C0" w14:textId="77777777" w:rsidR="00762088" w:rsidRDefault="00762088" w:rsidP="00762088"/>
    <w:p w14:paraId="3EBA96C1" w14:textId="77777777" w:rsidR="00762088" w:rsidRDefault="00762088" w:rsidP="00762088"/>
    <w:p w14:paraId="3EBA96C2" w14:textId="77777777" w:rsidR="00762088" w:rsidRDefault="00762088" w:rsidP="00762088"/>
    <w:p w14:paraId="3EBA96C3" w14:textId="77777777" w:rsidR="00762088" w:rsidRDefault="00762088" w:rsidP="00762088"/>
    <w:p w14:paraId="3EBA96C4" w14:textId="77777777" w:rsidR="00762088" w:rsidRDefault="00762088" w:rsidP="00762088"/>
    <w:p w14:paraId="3EBA96C5" w14:textId="77777777" w:rsidR="00762088" w:rsidRDefault="00762088" w:rsidP="00762088"/>
    <w:p w14:paraId="3EBA96C6" w14:textId="77777777" w:rsidR="00762088" w:rsidRDefault="00762088" w:rsidP="00762088"/>
    <w:p w14:paraId="3EBA96C7" w14:textId="77777777" w:rsidR="00762088" w:rsidRDefault="00762088" w:rsidP="00762088"/>
    <w:p w14:paraId="3EBA96C8" w14:textId="77777777" w:rsidR="00762088" w:rsidRDefault="00762088" w:rsidP="00762088"/>
    <w:p w14:paraId="3EBA96C9" w14:textId="77777777" w:rsidR="00762088" w:rsidRDefault="00762088" w:rsidP="00762088"/>
    <w:p w14:paraId="7256EBD6" w14:textId="77777777" w:rsidR="005A158F" w:rsidRDefault="005A158F" w:rsidP="00065290">
      <w:pPr>
        <w:pStyle w:val="Headingultralarge"/>
      </w:pPr>
      <w:r>
        <w:t>Consultation on</w:t>
      </w:r>
    </w:p>
    <w:p w14:paraId="3EBA96CA" w14:textId="6D479A1C" w:rsidR="00DF27AC" w:rsidRDefault="00EE741E" w:rsidP="00065290">
      <w:pPr>
        <w:pStyle w:val="Headingultralarge"/>
      </w:pPr>
      <w:r>
        <w:t>Code of Practice on Dismissal and Re</w:t>
      </w:r>
      <w:r w:rsidR="005A158F">
        <w:t>-e</w:t>
      </w:r>
      <w:r>
        <w:t>ngagement</w:t>
      </w:r>
    </w:p>
    <w:p w14:paraId="3EBA96CB" w14:textId="6EF01EE7" w:rsidR="00762088" w:rsidRPr="00065290" w:rsidRDefault="00762088" w:rsidP="00065290">
      <w:pPr>
        <w:pStyle w:val="Headingultralarge"/>
      </w:pPr>
    </w:p>
    <w:p w14:paraId="3EBA96CC" w14:textId="77777777" w:rsidR="00762088" w:rsidRDefault="00762088" w:rsidP="00762088"/>
    <w:p w14:paraId="3EBA96CF" w14:textId="77777777" w:rsidR="00762088" w:rsidRDefault="00762088" w:rsidP="00131CC4">
      <w:pPr>
        <w:rPr>
          <w:sz w:val="32"/>
        </w:rPr>
      </w:pPr>
      <w:r>
        <w:rPr>
          <w:sz w:val="32"/>
        </w:rPr>
        <w:t xml:space="preserve">Submission by Prospect </w:t>
      </w:r>
      <w:r w:rsidR="00DF27AC">
        <w:rPr>
          <w:sz w:val="32"/>
        </w:rPr>
        <w:t>to the Department for Business, Energy &amp; Industrial Strategy</w:t>
      </w:r>
    </w:p>
    <w:p w14:paraId="3EBA96D0" w14:textId="77777777" w:rsidR="00762088" w:rsidRDefault="00762088" w:rsidP="00131CC4"/>
    <w:p w14:paraId="3EBA96D1" w14:textId="77777777" w:rsidR="00762088" w:rsidRDefault="00762088" w:rsidP="00762088"/>
    <w:p w14:paraId="3EBA96D2" w14:textId="77777777" w:rsidR="00762088" w:rsidRDefault="00762088" w:rsidP="00762088"/>
    <w:p w14:paraId="3EBA96D3" w14:textId="77777777" w:rsidR="00762088" w:rsidRDefault="00762088" w:rsidP="00762088"/>
    <w:p w14:paraId="3EBA96D6" w14:textId="77777777" w:rsidR="00762088" w:rsidRDefault="00762088" w:rsidP="00762088"/>
    <w:p w14:paraId="07447E50" w14:textId="77777777" w:rsidR="005A158F" w:rsidRDefault="005A158F" w:rsidP="00762088"/>
    <w:p w14:paraId="656DD926" w14:textId="77777777" w:rsidR="005A158F" w:rsidRDefault="005A158F" w:rsidP="00762088"/>
    <w:p w14:paraId="3EBA96D7" w14:textId="77777777" w:rsidR="00762088" w:rsidRDefault="00762088" w:rsidP="00762088"/>
    <w:p w14:paraId="3EBA96D8" w14:textId="77777777" w:rsidR="00762088" w:rsidRDefault="00762088" w:rsidP="00762088"/>
    <w:p w14:paraId="3EBA96D9" w14:textId="7409D1FB" w:rsidR="00762088" w:rsidRDefault="005A158F" w:rsidP="00762088">
      <w:pPr>
        <w:rPr>
          <w:b/>
          <w:sz w:val="24"/>
        </w:rPr>
      </w:pPr>
      <w:r>
        <w:rPr>
          <w:b/>
          <w:sz w:val="24"/>
        </w:rPr>
        <w:t>1</w:t>
      </w:r>
      <w:r w:rsidR="00322B1D">
        <w:rPr>
          <w:b/>
          <w:sz w:val="24"/>
        </w:rPr>
        <w:t>8</w:t>
      </w:r>
      <w:r>
        <w:rPr>
          <w:b/>
          <w:sz w:val="24"/>
        </w:rPr>
        <w:t xml:space="preserve"> April 2023</w:t>
      </w:r>
    </w:p>
    <w:p w14:paraId="3EBA96DA" w14:textId="77777777" w:rsidR="00762088" w:rsidRDefault="00762088" w:rsidP="00762088">
      <w:pPr>
        <w:ind w:right="-710"/>
      </w:pPr>
    </w:p>
    <w:p w14:paraId="3EBA96DB" w14:textId="77777777" w:rsidR="00762088" w:rsidRDefault="00762088" w:rsidP="00762088">
      <w:r>
        <w:t>www.prospect.org.uk</w:t>
      </w:r>
    </w:p>
    <w:p w14:paraId="3EBA96DC" w14:textId="77777777" w:rsidR="00762088" w:rsidRDefault="00762088" w:rsidP="00762088">
      <w:pPr>
        <w:sectPr w:rsidR="00762088" w:rsidSect="00065290">
          <w:headerReference w:type="first" r:id="rId8"/>
          <w:footerReference w:type="first" r:id="rId9"/>
          <w:pgSz w:w="11906" w:h="16838" w:code="9"/>
          <w:pgMar w:top="1134" w:right="1701" w:bottom="1134" w:left="1701" w:header="720" w:footer="794" w:gutter="0"/>
          <w:cols w:space="720"/>
          <w:titlePg/>
          <w:docGrid w:linePitch="299"/>
        </w:sectPr>
      </w:pPr>
    </w:p>
    <w:p w14:paraId="4682C328" w14:textId="77777777" w:rsidR="00684CD2" w:rsidRDefault="00684CD2" w:rsidP="00CB46B7">
      <w:pPr>
        <w:pStyle w:val="Heading3"/>
        <w:numPr>
          <w:ilvl w:val="1"/>
          <w:numId w:val="1"/>
        </w:numPr>
        <w:spacing w:before="0" w:after="0" w:line="280" w:lineRule="exact"/>
        <w:ind w:left="0" w:firstLine="0"/>
        <w:rPr>
          <w:sz w:val="22"/>
        </w:rPr>
      </w:pPr>
    </w:p>
    <w:p w14:paraId="3EBA96DD" w14:textId="28E3CED6" w:rsidR="00762088" w:rsidRDefault="00762088" w:rsidP="00CB46B7">
      <w:pPr>
        <w:pStyle w:val="Heading3"/>
        <w:numPr>
          <w:ilvl w:val="1"/>
          <w:numId w:val="1"/>
        </w:numPr>
        <w:spacing w:before="0" w:after="0" w:line="280" w:lineRule="exact"/>
        <w:ind w:left="0" w:firstLine="0"/>
        <w:rPr>
          <w:sz w:val="22"/>
        </w:rPr>
      </w:pPr>
      <w:r w:rsidRPr="00CB46B7">
        <w:rPr>
          <w:sz w:val="22"/>
        </w:rPr>
        <w:t xml:space="preserve">Introduction </w:t>
      </w:r>
      <w:r w:rsidR="00A23FCB" w:rsidRPr="00CB46B7">
        <w:rPr>
          <w:sz w:val="22"/>
        </w:rPr>
        <w:t>and Summary</w:t>
      </w:r>
    </w:p>
    <w:p w14:paraId="43C6C44C" w14:textId="77777777" w:rsidR="00CB46B7" w:rsidRPr="00CB46B7" w:rsidRDefault="00CB46B7" w:rsidP="00CB46B7">
      <w:pPr>
        <w:rPr>
          <w:lang w:eastAsia="en-US"/>
        </w:rPr>
      </w:pPr>
    </w:p>
    <w:p w14:paraId="3EBA96DE" w14:textId="55AAA398" w:rsidR="00A23FCB" w:rsidRDefault="00A23FCB" w:rsidP="00CB46B7">
      <w:pPr>
        <w:autoSpaceDE w:val="0"/>
        <w:autoSpaceDN w:val="0"/>
        <w:adjustRightInd w:val="0"/>
        <w:spacing w:before="0" w:line="280" w:lineRule="exact"/>
        <w:rPr>
          <w:sz w:val="22"/>
          <w:szCs w:val="22"/>
        </w:rPr>
      </w:pPr>
      <w:r w:rsidRPr="00CB46B7">
        <w:rPr>
          <w:sz w:val="22"/>
          <w:szCs w:val="22"/>
        </w:rPr>
        <w:t>Prospect is an independent trade union representing over 1</w:t>
      </w:r>
      <w:r w:rsidR="005A158F" w:rsidRPr="00CB46B7">
        <w:rPr>
          <w:sz w:val="22"/>
          <w:szCs w:val="22"/>
        </w:rPr>
        <w:t>5</w:t>
      </w:r>
      <w:r w:rsidRPr="00CB46B7">
        <w:rPr>
          <w:sz w:val="22"/>
          <w:szCs w:val="22"/>
        </w:rPr>
        <w:t>0,000 members. Our members work in a range of jobs in both the public and private sectors in a variety of different areas including in aviation, agriculture, broadcasting, entertainment and media, defence, education, energy, environment, heritage, industry, scientific research and telecommunications.</w:t>
      </w:r>
    </w:p>
    <w:p w14:paraId="1D1AE574" w14:textId="77777777" w:rsidR="00EE6AC3" w:rsidRDefault="00EE6AC3" w:rsidP="00CB46B7">
      <w:pPr>
        <w:autoSpaceDE w:val="0"/>
        <w:autoSpaceDN w:val="0"/>
        <w:adjustRightInd w:val="0"/>
        <w:spacing w:before="0" w:line="280" w:lineRule="exact"/>
        <w:rPr>
          <w:sz w:val="22"/>
          <w:szCs w:val="22"/>
        </w:rPr>
      </w:pPr>
    </w:p>
    <w:p w14:paraId="7E9253B8" w14:textId="193EB643" w:rsidR="00EE6AC3" w:rsidRDefault="00EE6AC3" w:rsidP="00CB46B7">
      <w:pPr>
        <w:autoSpaceDE w:val="0"/>
        <w:autoSpaceDN w:val="0"/>
        <w:adjustRightInd w:val="0"/>
        <w:spacing w:before="0" w:line="280" w:lineRule="exact"/>
        <w:rPr>
          <w:sz w:val="22"/>
          <w:szCs w:val="22"/>
        </w:rPr>
      </w:pPr>
      <w:r>
        <w:rPr>
          <w:sz w:val="22"/>
          <w:szCs w:val="22"/>
        </w:rPr>
        <w:t xml:space="preserve">We are happy for our response to be published. </w:t>
      </w:r>
    </w:p>
    <w:p w14:paraId="3C2BAC8E" w14:textId="77777777" w:rsidR="00CB46B7" w:rsidRPr="00CB46B7" w:rsidRDefault="00CB46B7" w:rsidP="00CB46B7">
      <w:pPr>
        <w:autoSpaceDE w:val="0"/>
        <w:autoSpaceDN w:val="0"/>
        <w:adjustRightInd w:val="0"/>
        <w:spacing w:before="0" w:line="280" w:lineRule="exact"/>
        <w:rPr>
          <w:sz w:val="22"/>
          <w:szCs w:val="22"/>
        </w:rPr>
      </w:pPr>
    </w:p>
    <w:p w14:paraId="3EBA96DF" w14:textId="57285A70" w:rsidR="00FA61B0" w:rsidRDefault="00A23FCB" w:rsidP="00CB46B7">
      <w:pPr>
        <w:autoSpaceDE w:val="0"/>
        <w:autoSpaceDN w:val="0"/>
        <w:adjustRightInd w:val="0"/>
        <w:spacing w:before="0" w:line="280" w:lineRule="exact"/>
        <w:rPr>
          <w:sz w:val="22"/>
          <w:szCs w:val="22"/>
        </w:rPr>
      </w:pPr>
      <w:r w:rsidRPr="00CB46B7">
        <w:rPr>
          <w:sz w:val="22"/>
          <w:szCs w:val="22"/>
        </w:rPr>
        <w:t xml:space="preserve">Prospect welcomes the opportunity to respond to the consultation on </w:t>
      </w:r>
      <w:r w:rsidR="005A158F" w:rsidRPr="00CB46B7">
        <w:rPr>
          <w:sz w:val="22"/>
          <w:szCs w:val="22"/>
        </w:rPr>
        <w:t xml:space="preserve">the proposed Code of Practice on Dismissal and Re-engagement. </w:t>
      </w:r>
      <w:r w:rsidR="00FA61B0" w:rsidRPr="00CB46B7">
        <w:rPr>
          <w:sz w:val="22"/>
          <w:szCs w:val="22"/>
        </w:rPr>
        <w:t xml:space="preserve">We believe that this is </w:t>
      </w:r>
      <w:r w:rsidR="005A158F" w:rsidRPr="00CB46B7">
        <w:rPr>
          <w:sz w:val="22"/>
          <w:szCs w:val="22"/>
        </w:rPr>
        <w:t xml:space="preserve">a significant issue </w:t>
      </w:r>
      <w:r w:rsidR="00FA61B0" w:rsidRPr="00CB46B7">
        <w:rPr>
          <w:sz w:val="22"/>
          <w:szCs w:val="22"/>
        </w:rPr>
        <w:t>affecting workers</w:t>
      </w:r>
      <w:r w:rsidR="005A158F" w:rsidRPr="00CB46B7">
        <w:rPr>
          <w:sz w:val="22"/>
          <w:szCs w:val="22"/>
        </w:rPr>
        <w:t xml:space="preserve"> across all sectors. </w:t>
      </w:r>
      <w:r w:rsidR="00FA61B0" w:rsidRPr="00CB46B7">
        <w:rPr>
          <w:sz w:val="22"/>
          <w:szCs w:val="22"/>
        </w:rPr>
        <w:t xml:space="preserve">  </w:t>
      </w:r>
    </w:p>
    <w:p w14:paraId="0482CF49" w14:textId="77777777" w:rsidR="006D6BA4" w:rsidRPr="00CB46B7" w:rsidRDefault="006D6BA4" w:rsidP="00CB46B7">
      <w:pPr>
        <w:autoSpaceDE w:val="0"/>
        <w:autoSpaceDN w:val="0"/>
        <w:adjustRightInd w:val="0"/>
        <w:spacing w:before="0" w:line="280" w:lineRule="exact"/>
        <w:rPr>
          <w:i/>
          <w:iCs/>
          <w:sz w:val="22"/>
          <w:szCs w:val="22"/>
        </w:rPr>
      </w:pPr>
    </w:p>
    <w:p w14:paraId="7F347F65" w14:textId="1E41AD2B" w:rsidR="006D6BA4" w:rsidRDefault="000258AC" w:rsidP="00CB46B7">
      <w:pPr>
        <w:autoSpaceDE w:val="0"/>
        <w:autoSpaceDN w:val="0"/>
        <w:adjustRightInd w:val="0"/>
        <w:spacing w:before="0" w:line="280" w:lineRule="exact"/>
        <w:rPr>
          <w:sz w:val="22"/>
          <w:szCs w:val="22"/>
        </w:rPr>
      </w:pPr>
      <w:r w:rsidRPr="00CB46B7">
        <w:rPr>
          <w:sz w:val="22"/>
          <w:szCs w:val="22"/>
        </w:rPr>
        <w:t xml:space="preserve">Before addressing the specific questions in the consultation </w:t>
      </w:r>
      <w:r w:rsidR="00CB46B7" w:rsidRPr="00CB46B7">
        <w:rPr>
          <w:sz w:val="22"/>
          <w:szCs w:val="22"/>
        </w:rPr>
        <w:t>document,</w:t>
      </w:r>
      <w:r w:rsidRPr="00CB46B7">
        <w:rPr>
          <w:sz w:val="22"/>
          <w:szCs w:val="22"/>
        </w:rPr>
        <w:t xml:space="preserve"> we w</w:t>
      </w:r>
      <w:r w:rsidR="00ED3CF9" w:rsidRPr="00CB46B7">
        <w:rPr>
          <w:sz w:val="22"/>
          <w:szCs w:val="22"/>
        </w:rPr>
        <w:t>ould like to make a number of general points</w:t>
      </w:r>
      <w:r w:rsidR="007B4398">
        <w:rPr>
          <w:sz w:val="22"/>
          <w:szCs w:val="22"/>
        </w:rPr>
        <w:t xml:space="preserve"> in this introductory section of our response.</w:t>
      </w:r>
    </w:p>
    <w:p w14:paraId="022C6E03" w14:textId="77777777" w:rsidR="006D6BA4" w:rsidRDefault="006D6BA4" w:rsidP="00CB46B7">
      <w:pPr>
        <w:autoSpaceDE w:val="0"/>
        <w:autoSpaceDN w:val="0"/>
        <w:adjustRightInd w:val="0"/>
        <w:spacing w:before="0" w:line="280" w:lineRule="exact"/>
        <w:rPr>
          <w:sz w:val="22"/>
          <w:szCs w:val="22"/>
        </w:rPr>
      </w:pPr>
    </w:p>
    <w:p w14:paraId="647E317A" w14:textId="77777777" w:rsidR="00FC69AB" w:rsidRDefault="00FC69AB" w:rsidP="00CB46B7">
      <w:pPr>
        <w:autoSpaceDE w:val="0"/>
        <w:autoSpaceDN w:val="0"/>
        <w:adjustRightInd w:val="0"/>
        <w:spacing w:before="0" w:line="280" w:lineRule="exact"/>
        <w:rPr>
          <w:sz w:val="22"/>
          <w:szCs w:val="22"/>
        </w:rPr>
      </w:pPr>
    </w:p>
    <w:p w14:paraId="146D79B4" w14:textId="5AC82260" w:rsidR="003D7108" w:rsidRPr="003D7108" w:rsidRDefault="003D7108" w:rsidP="00CB46B7">
      <w:pPr>
        <w:autoSpaceDE w:val="0"/>
        <w:autoSpaceDN w:val="0"/>
        <w:adjustRightInd w:val="0"/>
        <w:spacing w:before="0" w:line="280" w:lineRule="exact"/>
        <w:rPr>
          <w:b/>
          <w:bCs/>
          <w:sz w:val="22"/>
          <w:szCs w:val="22"/>
        </w:rPr>
      </w:pPr>
      <w:r w:rsidRPr="003D7108">
        <w:rPr>
          <w:b/>
          <w:bCs/>
          <w:sz w:val="22"/>
          <w:szCs w:val="22"/>
        </w:rPr>
        <w:t>Fire and Rehire</w:t>
      </w:r>
    </w:p>
    <w:p w14:paraId="69538C8F" w14:textId="77777777" w:rsidR="003D7108" w:rsidRDefault="003D7108" w:rsidP="00CB46B7">
      <w:pPr>
        <w:autoSpaceDE w:val="0"/>
        <w:autoSpaceDN w:val="0"/>
        <w:adjustRightInd w:val="0"/>
        <w:spacing w:before="0" w:line="280" w:lineRule="exact"/>
        <w:rPr>
          <w:sz w:val="22"/>
          <w:szCs w:val="22"/>
        </w:rPr>
      </w:pPr>
    </w:p>
    <w:p w14:paraId="3EBA96E1" w14:textId="1C0836D6" w:rsidR="00FA61B0" w:rsidRDefault="00ED3CF9" w:rsidP="00CB46B7">
      <w:pPr>
        <w:autoSpaceDE w:val="0"/>
        <w:autoSpaceDN w:val="0"/>
        <w:adjustRightInd w:val="0"/>
        <w:spacing w:before="0" w:line="280" w:lineRule="exact"/>
        <w:rPr>
          <w:sz w:val="22"/>
          <w:szCs w:val="22"/>
        </w:rPr>
      </w:pPr>
      <w:r w:rsidRPr="00CB46B7">
        <w:rPr>
          <w:sz w:val="22"/>
          <w:szCs w:val="22"/>
        </w:rPr>
        <w:t xml:space="preserve">While we recognise the Code will provide some limited improvement for employees, we strongly believe that much firmer action needs to be taken to </w:t>
      </w:r>
      <w:r w:rsidR="002E3B93" w:rsidRPr="00CB46B7">
        <w:rPr>
          <w:sz w:val="22"/>
          <w:szCs w:val="22"/>
        </w:rPr>
        <w:t xml:space="preserve">protect employees from unscrupulous employers adversely changing their terms and conditions. </w:t>
      </w:r>
    </w:p>
    <w:p w14:paraId="62A56D4F" w14:textId="77777777" w:rsidR="009E366D" w:rsidRDefault="009E366D" w:rsidP="00CB46B7">
      <w:pPr>
        <w:autoSpaceDE w:val="0"/>
        <w:autoSpaceDN w:val="0"/>
        <w:adjustRightInd w:val="0"/>
        <w:spacing w:before="0" w:line="280" w:lineRule="exact"/>
        <w:rPr>
          <w:sz w:val="22"/>
          <w:szCs w:val="22"/>
        </w:rPr>
      </w:pPr>
    </w:p>
    <w:p w14:paraId="0C911C2A" w14:textId="46B84D34" w:rsidR="00611AAE" w:rsidRDefault="009E366D" w:rsidP="009E366D">
      <w:pPr>
        <w:autoSpaceDE w:val="0"/>
        <w:autoSpaceDN w:val="0"/>
        <w:adjustRightInd w:val="0"/>
        <w:spacing w:before="0" w:line="280" w:lineRule="exact"/>
        <w:rPr>
          <w:sz w:val="22"/>
          <w:szCs w:val="22"/>
        </w:rPr>
      </w:pPr>
      <w:r w:rsidRPr="009E366D">
        <w:rPr>
          <w:sz w:val="22"/>
          <w:szCs w:val="22"/>
        </w:rPr>
        <w:t xml:space="preserve">Fire </w:t>
      </w:r>
      <w:r w:rsidR="003D7108">
        <w:rPr>
          <w:sz w:val="22"/>
          <w:szCs w:val="22"/>
        </w:rPr>
        <w:t>and</w:t>
      </w:r>
      <w:r w:rsidRPr="009E366D">
        <w:rPr>
          <w:sz w:val="22"/>
          <w:szCs w:val="22"/>
        </w:rPr>
        <w:t xml:space="preserve"> rehire is an appalling practice that has rightly received much attention over the last couple of years. </w:t>
      </w:r>
      <w:r w:rsidR="00A13CBE">
        <w:rPr>
          <w:sz w:val="22"/>
          <w:szCs w:val="22"/>
        </w:rPr>
        <w:t>However</w:t>
      </w:r>
      <w:r w:rsidR="009E0E6B">
        <w:rPr>
          <w:sz w:val="22"/>
          <w:szCs w:val="22"/>
        </w:rPr>
        <w:t>,</w:t>
      </w:r>
      <w:r w:rsidR="00A13CBE">
        <w:rPr>
          <w:sz w:val="22"/>
          <w:szCs w:val="22"/>
        </w:rPr>
        <w:t xml:space="preserve"> this has been a </w:t>
      </w:r>
      <w:r w:rsidR="006D6BA4">
        <w:rPr>
          <w:sz w:val="22"/>
          <w:szCs w:val="22"/>
        </w:rPr>
        <w:t>long-standing</w:t>
      </w:r>
      <w:r w:rsidR="00A13CBE">
        <w:rPr>
          <w:sz w:val="22"/>
          <w:szCs w:val="22"/>
        </w:rPr>
        <w:t xml:space="preserve"> problem, with employers </w:t>
      </w:r>
      <w:r w:rsidR="009E0E6B">
        <w:rPr>
          <w:sz w:val="22"/>
          <w:szCs w:val="22"/>
        </w:rPr>
        <w:t>using this as a threat to worsen existing terms and conditions of their workforce. Unf</w:t>
      </w:r>
      <w:r w:rsidR="00767D79">
        <w:rPr>
          <w:sz w:val="22"/>
          <w:szCs w:val="22"/>
        </w:rPr>
        <w:t>ortunately</w:t>
      </w:r>
      <w:r w:rsidR="00E9027D">
        <w:rPr>
          <w:sz w:val="22"/>
          <w:szCs w:val="22"/>
        </w:rPr>
        <w:t>,</w:t>
      </w:r>
      <w:r w:rsidR="00767D79">
        <w:rPr>
          <w:sz w:val="22"/>
          <w:szCs w:val="22"/>
        </w:rPr>
        <w:t xml:space="preserve"> the law currently allows employers to use this threat to </w:t>
      </w:r>
      <w:r w:rsidR="0049329D">
        <w:rPr>
          <w:sz w:val="22"/>
          <w:szCs w:val="22"/>
        </w:rPr>
        <w:t>impose changes</w:t>
      </w:r>
      <w:r w:rsidR="00684CD2">
        <w:rPr>
          <w:sz w:val="22"/>
          <w:szCs w:val="22"/>
        </w:rPr>
        <w:t xml:space="preserve"> and there is no legal scrutiny on the employers’ decisions</w:t>
      </w:r>
      <w:r w:rsidR="0049329D">
        <w:rPr>
          <w:sz w:val="22"/>
          <w:szCs w:val="22"/>
        </w:rPr>
        <w:t xml:space="preserve">. </w:t>
      </w:r>
    </w:p>
    <w:p w14:paraId="16D726F2" w14:textId="77777777" w:rsidR="00FC69AB" w:rsidRDefault="00FC69AB" w:rsidP="009E366D">
      <w:pPr>
        <w:autoSpaceDE w:val="0"/>
        <w:autoSpaceDN w:val="0"/>
        <w:adjustRightInd w:val="0"/>
        <w:spacing w:before="0" w:line="280" w:lineRule="exact"/>
        <w:rPr>
          <w:sz w:val="22"/>
          <w:szCs w:val="22"/>
        </w:rPr>
      </w:pPr>
    </w:p>
    <w:p w14:paraId="45D674B3" w14:textId="35F2385F" w:rsidR="00DD089C" w:rsidRDefault="0049329D" w:rsidP="009E366D">
      <w:pPr>
        <w:autoSpaceDE w:val="0"/>
        <w:autoSpaceDN w:val="0"/>
        <w:adjustRightInd w:val="0"/>
        <w:spacing w:before="0" w:line="280" w:lineRule="exact"/>
        <w:rPr>
          <w:sz w:val="22"/>
          <w:szCs w:val="22"/>
        </w:rPr>
      </w:pPr>
      <w:r>
        <w:rPr>
          <w:sz w:val="22"/>
          <w:szCs w:val="22"/>
        </w:rPr>
        <w:t>Crucially Prospect believes that there needs to be much stronger measures to protect workers</w:t>
      </w:r>
      <w:r w:rsidR="00E9027D">
        <w:rPr>
          <w:sz w:val="22"/>
          <w:szCs w:val="22"/>
        </w:rPr>
        <w:t>’</w:t>
      </w:r>
      <w:r>
        <w:rPr>
          <w:sz w:val="22"/>
          <w:szCs w:val="22"/>
        </w:rPr>
        <w:t xml:space="preserve"> rights</w:t>
      </w:r>
      <w:r w:rsidR="00DD089C">
        <w:rPr>
          <w:sz w:val="22"/>
          <w:szCs w:val="22"/>
        </w:rPr>
        <w:t xml:space="preserve">. </w:t>
      </w:r>
    </w:p>
    <w:p w14:paraId="72106E12" w14:textId="77777777" w:rsidR="00C44927" w:rsidRDefault="00C44927" w:rsidP="009E366D">
      <w:pPr>
        <w:autoSpaceDE w:val="0"/>
        <w:autoSpaceDN w:val="0"/>
        <w:adjustRightInd w:val="0"/>
        <w:spacing w:before="0" w:line="280" w:lineRule="exact"/>
        <w:rPr>
          <w:sz w:val="22"/>
          <w:szCs w:val="22"/>
        </w:rPr>
      </w:pPr>
    </w:p>
    <w:p w14:paraId="04AE215A" w14:textId="77777777" w:rsidR="005F6AAE" w:rsidRDefault="005F6AAE" w:rsidP="009E366D">
      <w:pPr>
        <w:autoSpaceDE w:val="0"/>
        <w:autoSpaceDN w:val="0"/>
        <w:adjustRightInd w:val="0"/>
        <w:spacing w:before="0" w:line="280" w:lineRule="exact"/>
        <w:rPr>
          <w:sz w:val="22"/>
          <w:szCs w:val="22"/>
        </w:rPr>
      </w:pPr>
    </w:p>
    <w:p w14:paraId="7D3D35EF" w14:textId="24082501" w:rsidR="00FF3A71" w:rsidRPr="005F6AAE" w:rsidRDefault="005F6AAE" w:rsidP="009E366D">
      <w:pPr>
        <w:autoSpaceDE w:val="0"/>
        <w:autoSpaceDN w:val="0"/>
        <w:adjustRightInd w:val="0"/>
        <w:spacing w:before="0" w:line="280" w:lineRule="exact"/>
        <w:rPr>
          <w:b/>
          <w:bCs/>
          <w:sz w:val="22"/>
          <w:szCs w:val="22"/>
        </w:rPr>
      </w:pPr>
      <w:r w:rsidRPr="005F6AAE">
        <w:rPr>
          <w:b/>
          <w:bCs/>
          <w:sz w:val="22"/>
          <w:szCs w:val="22"/>
        </w:rPr>
        <w:t>Detrimental variation of contract</w:t>
      </w:r>
    </w:p>
    <w:p w14:paraId="42BAC9A3" w14:textId="77777777" w:rsidR="005F6AAE" w:rsidRDefault="005F6AAE" w:rsidP="009E366D">
      <w:pPr>
        <w:autoSpaceDE w:val="0"/>
        <w:autoSpaceDN w:val="0"/>
        <w:adjustRightInd w:val="0"/>
        <w:spacing w:before="0" w:line="280" w:lineRule="exact"/>
        <w:rPr>
          <w:sz w:val="22"/>
          <w:szCs w:val="22"/>
        </w:rPr>
      </w:pPr>
    </w:p>
    <w:p w14:paraId="400E5F54" w14:textId="76EC2E9C" w:rsidR="005F6AAE" w:rsidRDefault="005F6AAE" w:rsidP="009E366D">
      <w:pPr>
        <w:autoSpaceDE w:val="0"/>
        <w:autoSpaceDN w:val="0"/>
        <w:adjustRightInd w:val="0"/>
        <w:spacing w:before="0" w:line="280" w:lineRule="exact"/>
        <w:rPr>
          <w:sz w:val="22"/>
          <w:szCs w:val="22"/>
        </w:rPr>
      </w:pPr>
      <w:r>
        <w:rPr>
          <w:sz w:val="22"/>
          <w:szCs w:val="22"/>
        </w:rPr>
        <w:t>While the Code states that the position of dismissal and re-engagement should be a last resort</w:t>
      </w:r>
      <w:r w:rsidR="00684CD2">
        <w:rPr>
          <w:sz w:val="22"/>
          <w:szCs w:val="22"/>
        </w:rPr>
        <w:t>,</w:t>
      </w:r>
      <w:r>
        <w:rPr>
          <w:sz w:val="22"/>
          <w:szCs w:val="22"/>
        </w:rPr>
        <w:t xml:space="preserve"> </w:t>
      </w:r>
      <w:r w:rsidR="00684CD2">
        <w:rPr>
          <w:sz w:val="22"/>
          <w:szCs w:val="22"/>
        </w:rPr>
        <w:t>we believe the code should be much more explicit that terms and conditions cannot be varied unilaterally lawfully. It should stress that employers should do all they can to avoid using dismissals to impose change. We also</w:t>
      </w:r>
      <w:r>
        <w:rPr>
          <w:sz w:val="22"/>
          <w:szCs w:val="22"/>
        </w:rPr>
        <w:t xml:space="preserve"> believe it is important for the code to stress that </w:t>
      </w:r>
      <w:r w:rsidRPr="00684CD2">
        <w:rPr>
          <w:sz w:val="22"/>
          <w:szCs w:val="22"/>
          <w:u w:val="single"/>
        </w:rPr>
        <w:t>any</w:t>
      </w:r>
      <w:r>
        <w:rPr>
          <w:sz w:val="22"/>
          <w:szCs w:val="22"/>
        </w:rPr>
        <w:t xml:space="preserve"> detrimental change to contract</w:t>
      </w:r>
      <w:r w:rsidR="00684CD2">
        <w:rPr>
          <w:sz w:val="22"/>
          <w:szCs w:val="22"/>
        </w:rPr>
        <w:t>s</w:t>
      </w:r>
      <w:r>
        <w:rPr>
          <w:sz w:val="22"/>
          <w:szCs w:val="22"/>
        </w:rPr>
        <w:t xml:space="preserve"> should be seen as a last resort by employers. </w:t>
      </w:r>
    </w:p>
    <w:p w14:paraId="2E63E831" w14:textId="77777777" w:rsidR="005F6AAE" w:rsidRDefault="005F6AAE" w:rsidP="009E366D">
      <w:pPr>
        <w:autoSpaceDE w:val="0"/>
        <w:autoSpaceDN w:val="0"/>
        <w:adjustRightInd w:val="0"/>
        <w:spacing w:before="0" w:line="280" w:lineRule="exact"/>
        <w:rPr>
          <w:sz w:val="22"/>
          <w:szCs w:val="22"/>
        </w:rPr>
      </w:pPr>
    </w:p>
    <w:p w14:paraId="3643E838" w14:textId="7CFFF931" w:rsidR="005F6AAE" w:rsidRDefault="005F6AAE" w:rsidP="009E366D">
      <w:pPr>
        <w:autoSpaceDE w:val="0"/>
        <w:autoSpaceDN w:val="0"/>
        <w:adjustRightInd w:val="0"/>
        <w:spacing w:before="0" w:line="280" w:lineRule="exact"/>
        <w:rPr>
          <w:sz w:val="22"/>
          <w:szCs w:val="22"/>
        </w:rPr>
      </w:pPr>
      <w:r>
        <w:rPr>
          <w:sz w:val="22"/>
          <w:szCs w:val="22"/>
        </w:rPr>
        <w:t xml:space="preserve">In many cases employers use </w:t>
      </w:r>
      <w:r w:rsidR="00684CD2">
        <w:rPr>
          <w:sz w:val="22"/>
          <w:szCs w:val="22"/>
        </w:rPr>
        <w:t>the</w:t>
      </w:r>
      <w:r>
        <w:rPr>
          <w:sz w:val="22"/>
          <w:szCs w:val="22"/>
        </w:rPr>
        <w:t xml:space="preserve"> </w:t>
      </w:r>
      <w:r w:rsidR="0073645A">
        <w:rPr>
          <w:sz w:val="22"/>
          <w:szCs w:val="22"/>
        </w:rPr>
        <w:t>explicit</w:t>
      </w:r>
      <w:r w:rsidR="00684CD2">
        <w:rPr>
          <w:sz w:val="22"/>
          <w:szCs w:val="22"/>
        </w:rPr>
        <w:t>,</w:t>
      </w:r>
      <w:r w:rsidR="0073645A">
        <w:rPr>
          <w:sz w:val="22"/>
          <w:szCs w:val="22"/>
        </w:rPr>
        <w:t xml:space="preserve"> or implied, </w:t>
      </w:r>
      <w:r>
        <w:rPr>
          <w:sz w:val="22"/>
          <w:szCs w:val="22"/>
        </w:rPr>
        <w:t>threat of dismissal to impose the change of contract they seek</w:t>
      </w:r>
      <w:r w:rsidR="0073645A">
        <w:rPr>
          <w:sz w:val="22"/>
          <w:szCs w:val="22"/>
        </w:rPr>
        <w:t xml:space="preserve">. So often changes may be imposed without the employer having to actually </w:t>
      </w:r>
      <w:r w:rsidR="007827A5">
        <w:rPr>
          <w:sz w:val="22"/>
          <w:szCs w:val="22"/>
        </w:rPr>
        <w:t xml:space="preserve">reach the stage of discussing dismissals. The Code needs to be </w:t>
      </w:r>
      <w:r w:rsidR="00684CD2">
        <w:rPr>
          <w:sz w:val="22"/>
          <w:szCs w:val="22"/>
        </w:rPr>
        <w:t xml:space="preserve">much </w:t>
      </w:r>
      <w:r w:rsidR="007827A5">
        <w:rPr>
          <w:sz w:val="22"/>
          <w:szCs w:val="22"/>
        </w:rPr>
        <w:t xml:space="preserve">stronger in challenging the earlier decision making process of the employer. </w:t>
      </w:r>
    </w:p>
    <w:p w14:paraId="233F9C49" w14:textId="77777777" w:rsidR="005F6AAE" w:rsidRDefault="005F6AAE" w:rsidP="009E366D">
      <w:pPr>
        <w:autoSpaceDE w:val="0"/>
        <w:autoSpaceDN w:val="0"/>
        <w:adjustRightInd w:val="0"/>
        <w:spacing w:before="0" w:line="280" w:lineRule="exact"/>
        <w:rPr>
          <w:sz w:val="22"/>
          <w:szCs w:val="22"/>
        </w:rPr>
      </w:pPr>
    </w:p>
    <w:p w14:paraId="7FE44F98" w14:textId="0307CE95" w:rsidR="005F6AAE" w:rsidRDefault="005F6AAE" w:rsidP="009E366D">
      <w:pPr>
        <w:autoSpaceDE w:val="0"/>
        <w:autoSpaceDN w:val="0"/>
        <w:adjustRightInd w:val="0"/>
        <w:spacing w:before="0" w:line="280" w:lineRule="exact"/>
        <w:rPr>
          <w:sz w:val="22"/>
          <w:szCs w:val="22"/>
        </w:rPr>
      </w:pPr>
    </w:p>
    <w:p w14:paraId="5D8CCE51" w14:textId="7DD3EF5D" w:rsidR="00684CD2" w:rsidRDefault="00684CD2" w:rsidP="009E366D">
      <w:pPr>
        <w:autoSpaceDE w:val="0"/>
        <w:autoSpaceDN w:val="0"/>
        <w:adjustRightInd w:val="0"/>
        <w:spacing w:before="0" w:line="280" w:lineRule="exact"/>
        <w:rPr>
          <w:sz w:val="22"/>
          <w:szCs w:val="22"/>
        </w:rPr>
      </w:pPr>
    </w:p>
    <w:p w14:paraId="4692AFE1" w14:textId="04723690" w:rsidR="00684CD2" w:rsidRDefault="00684CD2" w:rsidP="009E366D">
      <w:pPr>
        <w:autoSpaceDE w:val="0"/>
        <w:autoSpaceDN w:val="0"/>
        <w:adjustRightInd w:val="0"/>
        <w:spacing w:before="0" w:line="280" w:lineRule="exact"/>
        <w:rPr>
          <w:sz w:val="22"/>
          <w:szCs w:val="22"/>
        </w:rPr>
      </w:pPr>
    </w:p>
    <w:p w14:paraId="1B779813" w14:textId="3416ABDA" w:rsidR="00FF3A71" w:rsidRPr="00AC1EB1" w:rsidRDefault="00FF3A71" w:rsidP="009E366D">
      <w:pPr>
        <w:autoSpaceDE w:val="0"/>
        <w:autoSpaceDN w:val="0"/>
        <w:adjustRightInd w:val="0"/>
        <w:spacing w:before="0" w:line="280" w:lineRule="exact"/>
        <w:rPr>
          <w:b/>
          <w:bCs/>
          <w:sz w:val="22"/>
          <w:szCs w:val="22"/>
        </w:rPr>
      </w:pPr>
      <w:r w:rsidRPr="00AC1EB1">
        <w:rPr>
          <w:b/>
          <w:bCs/>
          <w:sz w:val="22"/>
          <w:szCs w:val="22"/>
        </w:rPr>
        <w:t>Protect</w:t>
      </w:r>
      <w:r w:rsidR="00C44927">
        <w:rPr>
          <w:b/>
          <w:bCs/>
          <w:sz w:val="22"/>
          <w:szCs w:val="22"/>
        </w:rPr>
        <w:t>ion for</w:t>
      </w:r>
      <w:r w:rsidRPr="00AC1EB1">
        <w:rPr>
          <w:b/>
          <w:bCs/>
          <w:sz w:val="22"/>
          <w:szCs w:val="22"/>
        </w:rPr>
        <w:t xml:space="preserve"> all workers</w:t>
      </w:r>
      <w:r w:rsidR="00C44927">
        <w:rPr>
          <w:b/>
          <w:bCs/>
          <w:sz w:val="22"/>
          <w:szCs w:val="22"/>
        </w:rPr>
        <w:t xml:space="preserve"> from day one</w:t>
      </w:r>
    </w:p>
    <w:p w14:paraId="0CEF1221" w14:textId="77777777" w:rsidR="00FF3A71" w:rsidRDefault="00FF3A71" w:rsidP="009E366D">
      <w:pPr>
        <w:autoSpaceDE w:val="0"/>
        <w:autoSpaceDN w:val="0"/>
        <w:adjustRightInd w:val="0"/>
        <w:spacing w:before="0" w:line="280" w:lineRule="exact"/>
        <w:rPr>
          <w:sz w:val="22"/>
          <w:szCs w:val="22"/>
        </w:rPr>
      </w:pPr>
    </w:p>
    <w:p w14:paraId="24F65A8D" w14:textId="69A4C40C" w:rsidR="00FF3A71" w:rsidRDefault="00FF3A71" w:rsidP="009E366D">
      <w:pPr>
        <w:autoSpaceDE w:val="0"/>
        <w:autoSpaceDN w:val="0"/>
        <w:adjustRightInd w:val="0"/>
        <w:spacing w:before="0" w:line="280" w:lineRule="exact"/>
        <w:rPr>
          <w:sz w:val="22"/>
          <w:szCs w:val="22"/>
        </w:rPr>
      </w:pPr>
      <w:r>
        <w:rPr>
          <w:sz w:val="22"/>
          <w:szCs w:val="22"/>
        </w:rPr>
        <w:t xml:space="preserve">Prospect believes that the Code should explicitly apply to all workers, and not just employees. </w:t>
      </w:r>
      <w:r w:rsidR="00AC1EB1">
        <w:rPr>
          <w:sz w:val="22"/>
          <w:szCs w:val="22"/>
        </w:rPr>
        <w:t xml:space="preserve">This would ensure that many of the most vulnerable workers, including those on casual or zero hours contracts would have the same protection. </w:t>
      </w:r>
      <w:r w:rsidR="00684CD2">
        <w:rPr>
          <w:sz w:val="22"/>
          <w:szCs w:val="22"/>
        </w:rPr>
        <w:t xml:space="preserve">We believe there should be </w:t>
      </w:r>
      <w:r w:rsidR="00AC1EB1">
        <w:rPr>
          <w:sz w:val="22"/>
          <w:szCs w:val="22"/>
        </w:rPr>
        <w:t>a binary approach to workers</w:t>
      </w:r>
      <w:r w:rsidR="00322B1D">
        <w:rPr>
          <w:sz w:val="22"/>
          <w:szCs w:val="22"/>
        </w:rPr>
        <w:t>’</w:t>
      </w:r>
      <w:r w:rsidR="00AC1EB1">
        <w:rPr>
          <w:sz w:val="22"/>
          <w:szCs w:val="22"/>
        </w:rPr>
        <w:t xml:space="preserve"> rights, which would ensure that all economically dependent workers would have statutory employment protection and only those genuinely self-employed should be excluded. </w:t>
      </w:r>
    </w:p>
    <w:p w14:paraId="3C27011D" w14:textId="77777777" w:rsidR="0060217D" w:rsidRDefault="0060217D" w:rsidP="009E366D">
      <w:pPr>
        <w:autoSpaceDE w:val="0"/>
        <w:autoSpaceDN w:val="0"/>
        <w:adjustRightInd w:val="0"/>
        <w:spacing w:before="0" w:line="280" w:lineRule="exact"/>
        <w:rPr>
          <w:sz w:val="22"/>
          <w:szCs w:val="22"/>
        </w:rPr>
      </w:pPr>
    </w:p>
    <w:p w14:paraId="439BE21E" w14:textId="7E7DF3BA" w:rsidR="0060217D" w:rsidRDefault="0060217D" w:rsidP="009E366D">
      <w:pPr>
        <w:autoSpaceDE w:val="0"/>
        <w:autoSpaceDN w:val="0"/>
        <w:adjustRightInd w:val="0"/>
        <w:spacing w:before="0" w:line="280" w:lineRule="exact"/>
        <w:rPr>
          <w:sz w:val="22"/>
          <w:szCs w:val="22"/>
        </w:rPr>
      </w:pPr>
      <w:r>
        <w:rPr>
          <w:sz w:val="22"/>
          <w:szCs w:val="22"/>
        </w:rPr>
        <w:t>Prospect also firmly believes that all employment protection rights should apply from day one of employment. This would also provide much more signif</w:t>
      </w:r>
      <w:r w:rsidR="00134D1E">
        <w:rPr>
          <w:sz w:val="22"/>
          <w:szCs w:val="22"/>
        </w:rPr>
        <w:t xml:space="preserve">icant protection against dismissal and re-engagement. </w:t>
      </w:r>
    </w:p>
    <w:p w14:paraId="259EBDB6" w14:textId="77777777" w:rsidR="00134D1E" w:rsidRDefault="00134D1E" w:rsidP="009E366D">
      <w:pPr>
        <w:autoSpaceDE w:val="0"/>
        <w:autoSpaceDN w:val="0"/>
        <w:adjustRightInd w:val="0"/>
        <w:spacing w:before="0" w:line="280" w:lineRule="exact"/>
        <w:rPr>
          <w:sz w:val="22"/>
          <w:szCs w:val="22"/>
        </w:rPr>
      </w:pPr>
    </w:p>
    <w:p w14:paraId="290EED42" w14:textId="46A49770" w:rsidR="00134D1E" w:rsidRDefault="00134D1E" w:rsidP="009E366D">
      <w:pPr>
        <w:autoSpaceDE w:val="0"/>
        <w:autoSpaceDN w:val="0"/>
        <w:adjustRightInd w:val="0"/>
        <w:spacing w:before="0" w:line="280" w:lineRule="exact"/>
        <w:rPr>
          <w:sz w:val="22"/>
          <w:szCs w:val="22"/>
        </w:rPr>
      </w:pPr>
      <w:r>
        <w:rPr>
          <w:sz w:val="22"/>
          <w:szCs w:val="22"/>
        </w:rPr>
        <w:t xml:space="preserve">We are pleased that the Code applies </w:t>
      </w:r>
      <w:r w:rsidR="00460672">
        <w:rPr>
          <w:sz w:val="22"/>
          <w:szCs w:val="22"/>
        </w:rPr>
        <w:t>regardless of the number of dismissals being considered, but to make this an effective principle there needs to be statutory employment rights to back this up. For example</w:t>
      </w:r>
      <w:r w:rsidR="007B4398">
        <w:rPr>
          <w:sz w:val="22"/>
          <w:szCs w:val="22"/>
        </w:rPr>
        <w:t>,</w:t>
      </w:r>
      <w:r w:rsidR="00460672">
        <w:rPr>
          <w:sz w:val="22"/>
          <w:szCs w:val="22"/>
        </w:rPr>
        <w:t xml:space="preserve"> while the code may apply to a group of say </w:t>
      </w:r>
      <w:r w:rsidR="00DB17B5">
        <w:rPr>
          <w:sz w:val="22"/>
          <w:szCs w:val="22"/>
        </w:rPr>
        <w:t xml:space="preserve">19 workers each with less than 2 years’ continuous employment, if those same workers have no rights to brings claims of failure to consult or unfair dismissal the impact of the Code is likely to be minimal.  </w:t>
      </w:r>
    </w:p>
    <w:p w14:paraId="1DCC28B7" w14:textId="77777777" w:rsidR="007B4398" w:rsidRDefault="007B4398" w:rsidP="009E366D">
      <w:pPr>
        <w:autoSpaceDE w:val="0"/>
        <w:autoSpaceDN w:val="0"/>
        <w:adjustRightInd w:val="0"/>
        <w:spacing w:before="0" w:line="280" w:lineRule="exact"/>
        <w:rPr>
          <w:sz w:val="22"/>
          <w:szCs w:val="22"/>
        </w:rPr>
      </w:pPr>
    </w:p>
    <w:p w14:paraId="441A7919" w14:textId="77777777" w:rsidR="007B4398" w:rsidRDefault="007B4398" w:rsidP="009E366D">
      <w:pPr>
        <w:autoSpaceDE w:val="0"/>
        <w:autoSpaceDN w:val="0"/>
        <w:adjustRightInd w:val="0"/>
        <w:spacing w:before="0" w:line="280" w:lineRule="exact"/>
        <w:rPr>
          <w:b/>
          <w:bCs/>
          <w:sz w:val="22"/>
          <w:szCs w:val="22"/>
        </w:rPr>
      </w:pPr>
    </w:p>
    <w:p w14:paraId="687C4245" w14:textId="56318079" w:rsidR="007B4398" w:rsidRDefault="007B4398" w:rsidP="009E366D">
      <w:pPr>
        <w:autoSpaceDE w:val="0"/>
        <w:autoSpaceDN w:val="0"/>
        <w:adjustRightInd w:val="0"/>
        <w:spacing w:before="0" w:line="280" w:lineRule="exact"/>
        <w:rPr>
          <w:b/>
          <w:bCs/>
          <w:sz w:val="22"/>
          <w:szCs w:val="22"/>
        </w:rPr>
      </w:pPr>
      <w:r w:rsidRPr="007B4398">
        <w:rPr>
          <w:b/>
          <w:bCs/>
          <w:sz w:val="22"/>
          <w:szCs w:val="22"/>
        </w:rPr>
        <w:t>Equality Impact Assessments</w:t>
      </w:r>
    </w:p>
    <w:p w14:paraId="1103F6D7" w14:textId="77777777" w:rsidR="00010A1C" w:rsidRPr="007B4398" w:rsidRDefault="00010A1C" w:rsidP="009E366D">
      <w:pPr>
        <w:autoSpaceDE w:val="0"/>
        <w:autoSpaceDN w:val="0"/>
        <w:adjustRightInd w:val="0"/>
        <w:spacing w:before="0" w:line="280" w:lineRule="exact"/>
        <w:rPr>
          <w:b/>
          <w:bCs/>
          <w:sz w:val="22"/>
          <w:szCs w:val="22"/>
        </w:rPr>
      </w:pPr>
    </w:p>
    <w:p w14:paraId="655D38C8" w14:textId="77777777" w:rsidR="003445E8" w:rsidRDefault="007B4398" w:rsidP="009E366D">
      <w:pPr>
        <w:autoSpaceDE w:val="0"/>
        <w:autoSpaceDN w:val="0"/>
        <w:adjustRightInd w:val="0"/>
        <w:spacing w:before="0" w:line="280" w:lineRule="exact"/>
        <w:rPr>
          <w:sz w:val="22"/>
          <w:szCs w:val="22"/>
        </w:rPr>
      </w:pPr>
      <w:r>
        <w:rPr>
          <w:sz w:val="22"/>
          <w:szCs w:val="22"/>
        </w:rPr>
        <w:t>We recognise that it is often</w:t>
      </w:r>
      <w:r w:rsidR="00C54A1A">
        <w:rPr>
          <w:sz w:val="22"/>
          <w:szCs w:val="22"/>
        </w:rPr>
        <w:t xml:space="preserve"> lower paid and less secure workers who may be targeted for changes to terms and conditions. This is likely to adversely impact bla</w:t>
      </w:r>
      <w:r w:rsidR="00D41D0F">
        <w:rPr>
          <w:sz w:val="22"/>
          <w:szCs w:val="22"/>
        </w:rPr>
        <w:t xml:space="preserve">ck, Asian and minority ethnic, women, and disabled workers, who are often amongst the lowest paid and less secure parts of the workforce. </w:t>
      </w:r>
    </w:p>
    <w:p w14:paraId="090671E9" w14:textId="77777777" w:rsidR="003445E8" w:rsidRDefault="003445E8" w:rsidP="009E366D">
      <w:pPr>
        <w:autoSpaceDE w:val="0"/>
        <w:autoSpaceDN w:val="0"/>
        <w:adjustRightInd w:val="0"/>
        <w:spacing w:before="0" w:line="280" w:lineRule="exact"/>
        <w:rPr>
          <w:sz w:val="22"/>
          <w:szCs w:val="22"/>
        </w:rPr>
      </w:pPr>
    </w:p>
    <w:p w14:paraId="0E5606A8" w14:textId="75469B78" w:rsidR="00DD089C" w:rsidRDefault="00D41D0F" w:rsidP="009E366D">
      <w:pPr>
        <w:autoSpaceDE w:val="0"/>
        <w:autoSpaceDN w:val="0"/>
        <w:adjustRightInd w:val="0"/>
        <w:spacing w:before="0" w:line="280" w:lineRule="exact"/>
        <w:rPr>
          <w:sz w:val="22"/>
          <w:szCs w:val="22"/>
        </w:rPr>
      </w:pPr>
      <w:r>
        <w:rPr>
          <w:sz w:val="22"/>
          <w:szCs w:val="22"/>
        </w:rPr>
        <w:t>Therefore</w:t>
      </w:r>
      <w:r w:rsidR="00B16DC1">
        <w:rPr>
          <w:sz w:val="22"/>
          <w:szCs w:val="22"/>
        </w:rPr>
        <w:t>,</w:t>
      </w:r>
      <w:r>
        <w:rPr>
          <w:sz w:val="22"/>
          <w:szCs w:val="22"/>
        </w:rPr>
        <w:t xml:space="preserve"> we believe it is essential that an employer considering changing terms and conditions should </w:t>
      </w:r>
      <w:r w:rsidR="007D48B9">
        <w:rPr>
          <w:sz w:val="22"/>
          <w:szCs w:val="22"/>
        </w:rPr>
        <w:t>ensure the</w:t>
      </w:r>
      <w:r w:rsidR="00684CD2">
        <w:rPr>
          <w:sz w:val="22"/>
          <w:szCs w:val="22"/>
        </w:rPr>
        <w:t>y</w:t>
      </w:r>
      <w:r w:rsidR="007D48B9">
        <w:rPr>
          <w:sz w:val="22"/>
          <w:szCs w:val="22"/>
        </w:rPr>
        <w:t xml:space="preserve"> complete an </w:t>
      </w:r>
      <w:r w:rsidR="00B16DC1">
        <w:rPr>
          <w:sz w:val="22"/>
          <w:szCs w:val="22"/>
        </w:rPr>
        <w:t>E</w:t>
      </w:r>
      <w:r w:rsidR="007D48B9">
        <w:rPr>
          <w:sz w:val="22"/>
          <w:szCs w:val="22"/>
        </w:rPr>
        <w:t>quality</w:t>
      </w:r>
      <w:r w:rsidR="00B16DC1">
        <w:rPr>
          <w:sz w:val="22"/>
          <w:szCs w:val="22"/>
        </w:rPr>
        <w:t xml:space="preserve"> I</w:t>
      </w:r>
      <w:r w:rsidR="007D48B9">
        <w:rPr>
          <w:sz w:val="22"/>
          <w:szCs w:val="22"/>
        </w:rPr>
        <w:t xml:space="preserve">mpact </w:t>
      </w:r>
      <w:r w:rsidR="00B16DC1">
        <w:rPr>
          <w:sz w:val="22"/>
          <w:szCs w:val="22"/>
        </w:rPr>
        <w:t>A</w:t>
      </w:r>
      <w:r w:rsidR="007D48B9">
        <w:rPr>
          <w:sz w:val="22"/>
          <w:szCs w:val="22"/>
        </w:rPr>
        <w:t xml:space="preserve">ssessment </w:t>
      </w:r>
      <w:r w:rsidR="00B16DC1">
        <w:rPr>
          <w:sz w:val="22"/>
          <w:szCs w:val="22"/>
        </w:rPr>
        <w:t xml:space="preserve">(EIA) </w:t>
      </w:r>
      <w:r w:rsidR="007D48B9">
        <w:rPr>
          <w:sz w:val="22"/>
          <w:szCs w:val="22"/>
        </w:rPr>
        <w:t xml:space="preserve">of the changes. </w:t>
      </w:r>
      <w:r w:rsidR="003445E8">
        <w:rPr>
          <w:sz w:val="22"/>
          <w:szCs w:val="22"/>
        </w:rPr>
        <w:t xml:space="preserve">The Code </w:t>
      </w:r>
      <w:r w:rsidR="009611D1">
        <w:rPr>
          <w:sz w:val="22"/>
          <w:szCs w:val="22"/>
        </w:rPr>
        <w:t>recognises</w:t>
      </w:r>
      <w:r w:rsidR="003445E8">
        <w:rPr>
          <w:sz w:val="22"/>
          <w:szCs w:val="22"/>
        </w:rPr>
        <w:t xml:space="preserve"> at paragraph 22 that </w:t>
      </w:r>
      <w:r w:rsidR="00AF44BA">
        <w:rPr>
          <w:sz w:val="22"/>
          <w:szCs w:val="22"/>
        </w:rPr>
        <w:t xml:space="preserve">discriminatory impacts should be a factor to consider, but we believe this needs to go much further and </w:t>
      </w:r>
      <w:r w:rsidR="009611D1">
        <w:rPr>
          <w:sz w:val="22"/>
          <w:szCs w:val="22"/>
        </w:rPr>
        <w:t>there should be a requirement on employers to do an EIA.</w:t>
      </w:r>
    </w:p>
    <w:p w14:paraId="04190C87" w14:textId="77777777" w:rsidR="007D48B9" w:rsidRDefault="007D48B9" w:rsidP="009E366D">
      <w:pPr>
        <w:autoSpaceDE w:val="0"/>
        <w:autoSpaceDN w:val="0"/>
        <w:adjustRightInd w:val="0"/>
        <w:spacing w:before="0" w:line="280" w:lineRule="exact"/>
        <w:rPr>
          <w:sz w:val="22"/>
          <w:szCs w:val="22"/>
        </w:rPr>
      </w:pPr>
    </w:p>
    <w:p w14:paraId="003A014A" w14:textId="59988446" w:rsidR="007D48B9" w:rsidRDefault="007D48B9" w:rsidP="009E366D">
      <w:pPr>
        <w:autoSpaceDE w:val="0"/>
        <w:autoSpaceDN w:val="0"/>
        <w:adjustRightInd w:val="0"/>
        <w:spacing w:before="0" w:line="280" w:lineRule="exact"/>
        <w:rPr>
          <w:sz w:val="22"/>
          <w:szCs w:val="22"/>
        </w:rPr>
      </w:pPr>
      <w:r>
        <w:rPr>
          <w:sz w:val="22"/>
          <w:szCs w:val="22"/>
        </w:rPr>
        <w:t xml:space="preserve">Such </w:t>
      </w:r>
      <w:r w:rsidR="00B16DC1">
        <w:rPr>
          <w:sz w:val="22"/>
          <w:szCs w:val="22"/>
        </w:rPr>
        <w:t>an</w:t>
      </w:r>
      <w:r>
        <w:rPr>
          <w:sz w:val="22"/>
          <w:szCs w:val="22"/>
        </w:rPr>
        <w:t xml:space="preserve"> assessment must be undertaken </w:t>
      </w:r>
      <w:r w:rsidR="00B16DC1">
        <w:rPr>
          <w:sz w:val="22"/>
          <w:szCs w:val="22"/>
        </w:rPr>
        <w:t>early in the</w:t>
      </w:r>
      <w:r>
        <w:rPr>
          <w:sz w:val="22"/>
          <w:szCs w:val="22"/>
        </w:rPr>
        <w:t xml:space="preserve"> process and must be shared with trade unions and the workforce. There must be an opportunity for consultation on the process and outcome of the </w:t>
      </w:r>
      <w:r w:rsidR="00B16DC1">
        <w:rPr>
          <w:sz w:val="22"/>
          <w:szCs w:val="22"/>
        </w:rPr>
        <w:t>EIA.</w:t>
      </w:r>
    </w:p>
    <w:p w14:paraId="4715B608" w14:textId="77777777" w:rsidR="00B16DC1" w:rsidRDefault="00B16DC1" w:rsidP="009E366D">
      <w:pPr>
        <w:autoSpaceDE w:val="0"/>
        <w:autoSpaceDN w:val="0"/>
        <w:adjustRightInd w:val="0"/>
        <w:spacing w:before="0" w:line="280" w:lineRule="exact"/>
        <w:rPr>
          <w:sz w:val="22"/>
          <w:szCs w:val="22"/>
        </w:rPr>
      </w:pPr>
    </w:p>
    <w:p w14:paraId="4471CA97" w14:textId="77777777" w:rsidR="0005579F" w:rsidRDefault="0005579F" w:rsidP="009E366D">
      <w:pPr>
        <w:autoSpaceDE w:val="0"/>
        <w:autoSpaceDN w:val="0"/>
        <w:adjustRightInd w:val="0"/>
        <w:spacing w:before="0" w:line="280" w:lineRule="exact"/>
        <w:rPr>
          <w:sz w:val="22"/>
          <w:szCs w:val="22"/>
        </w:rPr>
      </w:pPr>
    </w:p>
    <w:p w14:paraId="244AEC05" w14:textId="0E71C28E" w:rsidR="00B16DC1" w:rsidRPr="0005579F" w:rsidRDefault="00010A1C" w:rsidP="009E366D">
      <w:pPr>
        <w:autoSpaceDE w:val="0"/>
        <w:autoSpaceDN w:val="0"/>
        <w:adjustRightInd w:val="0"/>
        <w:spacing w:before="0" w:line="280" w:lineRule="exact"/>
        <w:rPr>
          <w:b/>
          <w:bCs/>
          <w:sz w:val="22"/>
          <w:szCs w:val="22"/>
        </w:rPr>
      </w:pPr>
      <w:r w:rsidRPr="0005579F">
        <w:rPr>
          <w:b/>
          <w:bCs/>
          <w:sz w:val="22"/>
          <w:szCs w:val="22"/>
        </w:rPr>
        <w:t xml:space="preserve">Rehire of existing workers and </w:t>
      </w:r>
      <w:r w:rsidR="0005579F" w:rsidRPr="0005579F">
        <w:rPr>
          <w:b/>
          <w:bCs/>
          <w:sz w:val="22"/>
          <w:szCs w:val="22"/>
        </w:rPr>
        <w:t>appointment of new workers</w:t>
      </w:r>
    </w:p>
    <w:p w14:paraId="138534DE" w14:textId="77777777" w:rsidR="0005579F" w:rsidRDefault="0005579F" w:rsidP="009E366D">
      <w:pPr>
        <w:autoSpaceDE w:val="0"/>
        <w:autoSpaceDN w:val="0"/>
        <w:adjustRightInd w:val="0"/>
        <w:spacing w:before="0" w:line="280" w:lineRule="exact"/>
        <w:rPr>
          <w:sz w:val="22"/>
          <w:szCs w:val="22"/>
        </w:rPr>
      </w:pPr>
    </w:p>
    <w:p w14:paraId="383B4A7B" w14:textId="2166E69F" w:rsidR="009E366D" w:rsidRDefault="009E366D" w:rsidP="009E366D">
      <w:pPr>
        <w:autoSpaceDE w:val="0"/>
        <w:autoSpaceDN w:val="0"/>
        <w:adjustRightInd w:val="0"/>
        <w:spacing w:before="0" w:line="280" w:lineRule="exact"/>
        <w:rPr>
          <w:sz w:val="22"/>
          <w:szCs w:val="22"/>
        </w:rPr>
      </w:pPr>
      <w:r w:rsidRPr="009E366D">
        <w:rPr>
          <w:sz w:val="22"/>
          <w:szCs w:val="22"/>
        </w:rPr>
        <w:t xml:space="preserve">We </w:t>
      </w:r>
      <w:r w:rsidR="00DD089C">
        <w:rPr>
          <w:sz w:val="22"/>
          <w:szCs w:val="22"/>
        </w:rPr>
        <w:t xml:space="preserve">welcome that the Code is clear that it covers both </w:t>
      </w:r>
      <w:r w:rsidR="00203B1B">
        <w:rPr>
          <w:sz w:val="22"/>
          <w:szCs w:val="22"/>
        </w:rPr>
        <w:t xml:space="preserve">dismissal and re-engagement of existing workers </w:t>
      </w:r>
      <w:r w:rsidR="00AF6094">
        <w:rPr>
          <w:sz w:val="22"/>
          <w:szCs w:val="22"/>
        </w:rPr>
        <w:t>and</w:t>
      </w:r>
      <w:r w:rsidR="00203B1B">
        <w:rPr>
          <w:sz w:val="22"/>
          <w:szCs w:val="22"/>
        </w:rPr>
        <w:t xml:space="preserve"> the situation where an employer dismisses </w:t>
      </w:r>
      <w:r w:rsidR="00817CE1">
        <w:rPr>
          <w:sz w:val="22"/>
          <w:szCs w:val="22"/>
        </w:rPr>
        <w:t xml:space="preserve">the existing workers </w:t>
      </w:r>
      <w:r w:rsidR="00684CD2">
        <w:rPr>
          <w:sz w:val="22"/>
          <w:szCs w:val="22"/>
        </w:rPr>
        <w:t>to</w:t>
      </w:r>
      <w:r w:rsidR="00817CE1">
        <w:rPr>
          <w:sz w:val="22"/>
          <w:szCs w:val="22"/>
        </w:rPr>
        <w:t xml:space="preserve"> bring in new workers on lesser conditions</w:t>
      </w:r>
      <w:r w:rsidR="00AF6094">
        <w:rPr>
          <w:sz w:val="22"/>
          <w:szCs w:val="22"/>
        </w:rPr>
        <w:t xml:space="preserve">, </w:t>
      </w:r>
      <w:r w:rsidR="00817CE1">
        <w:rPr>
          <w:sz w:val="22"/>
          <w:szCs w:val="22"/>
        </w:rPr>
        <w:t xml:space="preserve">as occurred in the </w:t>
      </w:r>
      <w:r w:rsidR="00AF6094">
        <w:rPr>
          <w:sz w:val="22"/>
          <w:szCs w:val="22"/>
        </w:rPr>
        <w:t xml:space="preserve">outrageous situation with P&amp;O Ferries last year. This case </w:t>
      </w:r>
      <w:r w:rsidRPr="009E366D">
        <w:rPr>
          <w:sz w:val="22"/>
          <w:szCs w:val="22"/>
        </w:rPr>
        <w:t xml:space="preserve">brought to the fore the very significant limitations with our laws surrounding </w:t>
      </w:r>
      <w:r w:rsidR="009C5732">
        <w:rPr>
          <w:sz w:val="22"/>
          <w:szCs w:val="22"/>
        </w:rPr>
        <w:t xml:space="preserve">the protection of terms and conditions and </w:t>
      </w:r>
      <w:r w:rsidRPr="009E366D">
        <w:rPr>
          <w:sz w:val="22"/>
          <w:szCs w:val="22"/>
        </w:rPr>
        <w:t xml:space="preserve">the obligation of employers to consult on collective redundancies. </w:t>
      </w:r>
    </w:p>
    <w:p w14:paraId="03AA188A" w14:textId="7101E762" w:rsidR="000E6282" w:rsidRDefault="000E6282" w:rsidP="009E366D">
      <w:pPr>
        <w:autoSpaceDE w:val="0"/>
        <w:autoSpaceDN w:val="0"/>
        <w:adjustRightInd w:val="0"/>
        <w:spacing w:before="0" w:line="280" w:lineRule="exact"/>
        <w:rPr>
          <w:sz w:val="22"/>
          <w:szCs w:val="22"/>
        </w:rPr>
      </w:pPr>
    </w:p>
    <w:p w14:paraId="7116916F" w14:textId="09D652D4" w:rsidR="00322B1D" w:rsidRDefault="00322B1D" w:rsidP="009E366D">
      <w:pPr>
        <w:autoSpaceDE w:val="0"/>
        <w:autoSpaceDN w:val="0"/>
        <w:adjustRightInd w:val="0"/>
        <w:spacing w:before="0" w:line="280" w:lineRule="exact"/>
        <w:rPr>
          <w:sz w:val="22"/>
          <w:szCs w:val="22"/>
        </w:rPr>
      </w:pPr>
    </w:p>
    <w:p w14:paraId="7E343A19" w14:textId="34A5BBEE" w:rsidR="00322B1D" w:rsidRDefault="00322B1D" w:rsidP="009E366D">
      <w:pPr>
        <w:autoSpaceDE w:val="0"/>
        <w:autoSpaceDN w:val="0"/>
        <w:adjustRightInd w:val="0"/>
        <w:spacing w:before="0" w:line="280" w:lineRule="exact"/>
        <w:rPr>
          <w:sz w:val="22"/>
          <w:szCs w:val="22"/>
        </w:rPr>
      </w:pPr>
    </w:p>
    <w:p w14:paraId="55277433" w14:textId="77777777" w:rsidR="00322B1D" w:rsidRDefault="00322B1D" w:rsidP="009E366D">
      <w:pPr>
        <w:autoSpaceDE w:val="0"/>
        <w:autoSpaceDN w:val="0"/>
        <w:adjustRightInd w:val="0"/>
        <w:spacing w:before="0" w:line="280" w:lineRule="exact"/>
        <w:rPr>
          <w:sz w:val="22"/>
          <w:szCs w:val="22"/>
        </w:rPr>
      </w:pPr>
    </w:p>
    <w:p w14:paraId="6DA37706" w14:textId="18AC93C8" w:rsidR="000E6282" w:rsidRPr="000E6282" w:rsidRDefault="000E6282" w:rsidP="009E366D">
      <w:pPr>
        <w:autoSpaceDE w:val="0"/>
        <w:autoSpaceDN w:val="0"/>
        <w:adjustRightInd w:val="0"/>
        <w:spacing w:before="0" w:line="280" w:lineRule="exact"/>
        <w:rPr>
          <w:b/>
          <w:bCs/>
          <w:sz w:val="22"/>
          <w:szCs w:val="22"/>
        </w:rPr>
      </w:pPr>
      <w:r w:rsidRPr="000E6282">
        <w:rPr>
          <w:b/>
          <w:bCs/>
          <w:sz w:val="22"/>
          <w:szCs w:val="22"/>
        </w:rPr>
        <w:t>Greater penalties for unfair dismissal/non-compliance with the Code</w:t>
      </w:r>
    </w:p>
    <w:p w14:paraId="2FAE27F7" w14:textId="12168F92" w:rsidR="000E6282" w:rsidRDefault="000E6282" w:rsidP="009E366D">
      <w:pPr>
        <w:autoSpaceDE w:val="0"/>
        <w:autoSpaceDN w:val="0"/>
        <w:adjustRightInd w:val="0"/>
        <w:spacing w:before="0" w:line="280" w:lineRule="exact"/>
        <w:rPr>
          <w:sz w:val="22"/>
          <w:szCs w:val="22"/>
        </w:rPr>
      </w:pPr>
    </w:p>
    <w:p w14:paraId="7BDC04D5" w14:textId="4A950A81" w:rsidR="000E6282" w:rsidRDefault="000E6282" w:rsidP="000E6282">
      <w:pPr>
        <w:autoSpaceDE w:val="0"/>
        <w:autoSpaceDN w:val="0"/>
        <w:adjustRightInd w:val="0"/>
        <w:spacing w:before="0" w:line="280" w:lineRule="exact"/>
        <w:rPr>
          <w:sz w:val="22"/>
          <w:szCs w:val="22"/>
        </w:rPr>
      </w:pPr>
      <w:r>
        <w:rPr>
          <w:sz w:val="22"/>
          <w:szCs w:val="22"/>
        </w:rPr>
        <w:t xml:space="preserve">Whilst we are pleased that an uplift on compensation will apply where there has been an </w:t>
      </w:r>
      <w:r w:rsidRPr="000E6282">
        <w:rPr>
          <w:sz w:val="22"/>
          <w:szCs w:val="22"/>
        </w:rPr>
        <w:t>unreasonabl</w:t>
      </w:r>
      <w:r>
        <w:rPr>
          <w:sz w:val="22"/>
          <w:szCs w:val="22"/>
        </w:rPr>
        <w:t>e</w:t>
      </w:r>
      <w:r w:rsidRPr="000E6282">
        <w:rPr>
          <w:sz w:val="22"/>
          <w:szCs w:val="22"/>
        </w:rPr>
        <w:t xml:space="preserve"> fail</w:t>
      </w:r>
      <w:r>
        <w:rPr>
          <w:sz w:val="22"/>
          <w:szCs w:val="22"/>
        </w:rPr>
        <w:t>ure</w:t>
      </w:r>
      <w:r w:rsidRPr="000E6282">
        <w:rPr>
          <w:sz w:val="22"/>
          <w:szCs w:val="22"/>
        </w:rPr>
        <w:t xml:space="preserve"> to</w:t>
      </w:r>
      <w:r>
        <w:rPr>
          <w:sz w:val="22"/>
          <w:szCs w:val="22"/>
        </w:rPr>
        <w:t xml:space="preserve"> comply with the Code, we believe that for some employers this still will not act as a sufficient </w:t>
      </w:r>
      <w:r w:rsidR="00562C8B">
        <w:rPr>
          <w:sz w:val="22"/>
          <w:szCs w:val="22"/>
        </w:rPr>
        <w:t>penalty</w:t>
      </w:r>
      <w:r>
        <w:rPr>
          <w:sz w:val="22"/>
          <w:szCs w:val="22"/>
        </w:rPr>
        <w:t xml:space="preserve"> and in some cases, this will simply be ‘costed’ into the dismissal and re-engagement plan.  </w:t>
      </w:r>
    </w:p>
    <w:p w14:paraId="654F136A" w14:textId="77777777" w:rsidR="000E6282" w:rsidRDefault="000E6282" w:rsidP="000E6282">
      <w:pPr>
        <w:autoSpaceDE w:val="0"/>
        <w:autoSpaceDN w:val="0"/>
        <w:adjustRightInd w:val="0"/>
        <w:spacing w:before="0" w:line="280" w:lineRule="exact"/>
        <w:rPr>
          <w:sz w:val="22"/>
          <w:szCs w:val="22"/>
        </w:rPr>
      </w:pPr>
    </w:p>
    <w:p w14:paraId="492CF81A" w14:textId="77777777" w:rsidR="00562C8B" w:rsidRDefault="00562C8B" w:rsidP="000E6282">
      <w:pPr>
        <w:autoSpaceDE w:val="0"/>
        <w:autoSpaceDN w:val="0"/>
        <w:adjustRightInd w:val="0"/>
        <w:spacing w:before="0" w:line="280" w:lineRule="exact"/>
        <w:rPr>
          <w:sz w:val="22"/>
          <w:szCs w:val="22"/>
        </w:rPr>
      </w:pPr>
      <w:r>
        <w:rPr>
          <w:sz w:val="22"/>
          <w:szCs w:val="22"/>
        </w:rPr>
        <w:t xml:space="preserve">Further, where employers risk unfair dismissal claims being brought against them if employees do not agree to the new terms, the remedies in unfair dismissal claims are often not sufficient to deter employers from taking this kind of action.  </w:t>
      </w:r>
    </w:p>
    <w:p w14:paraId="14F2FE35" w14:textId="77777777" w:rsidR="00562C8B" w:rsidRDefault="00562C8B" w:rsidP="000E6282">
      <w:pPr>
        <w:autoSpaceDE w:val="0"/>
        <w:autoSpaceDN w:val="0"/>
        <w:adjustRightInd w:val="0"/>
        <w:spacing w:before="0" w:line="280" w:lineRule="exact"/>
        <w:rPr>
          <w:sz w:val="22"/>
          <w:szCs w:val="22"/>
        </w:rPr>
      </w:pPr>
    </w:p>
    <w:p w14:paraId="2D737831" w14:textId="11C701FD" w:rsidR="000E6282" w:rsidRDefault="00562C8B" w:rsidP="000E6282">
      <w:pPr>
        <w:autoSpaceDE w:val="0"/>
        <w:autoSpaceDN w:val="0"/>
        <w:adjustRightInd w:val="0"/>
        <w:spacing w:before="0" w:line="280" w:lineRule="exact"/>
        <w:rPr>
          <w:sz w:val="22"/>
          <w:szCs w:val="22"/>
        </w:rPr>
      </w:pPr>
      <w:r>
        <w:rPr>
          <w:sz w:val="22"/>
          <w:szCs w:val="22"/>
        </w:rPr>
        <w:t xml:space="preserve">We have seen instances where employers have sought to make changes to contracts and when employees do not agree to the changes, the employer makes an offer which factors in what the employee would likely receive at an employment tribunal by way of an unfair dismissal claim.  Therefore, in practice, the employee is left with very little option but to accept the changes or be dismissed (albeit with limited compensation).    </w:t>
      </w:r>
      <w:r w:rsidR="000E6282">
        <w:rPr>
          <w:sz w:val="22"/>
          <w:szCs w:val="22"/>
        </w:rPr>
        <w:t xml:space="preserve">  </w:t>
      </w:r>
    </w:p>
    <w:p w14:paraId="193E5B73" w14:textId="77777777" w:rsidR="000E6282" w:rsidRPr="000E6282" w:rsidRDefault="000E6282" w:rsidP="000E6282">
      <w:pPr>
        <w:autoSpaceDE w:val="0"/>
        <w:autoSpaceDN w:val="0"/>
        <w:adjustRightInd w:val="0"/>
        <w:spacing w:before="0" w:line="280" w:lineRule="exact"/>
        <w:rPr>
          <w:sz w:val="22"/>
          <w:szCs w:val="22"/>
        </w:rPr>
      </w:pPr>
    </w:p>
    <w:p w14:paraId="528456DC" w14:textId="77777777" w:rsidR="003D7108" w:rsidRDefault="003D7108" w:rsidP="009E366D">
      <w:pPr>
        <w:autoSpaceDE w:val="0"/>
        <w:autoSpaceDN w:val="0"/>
        <w:adjustRightInd w:val="0"/>
        <w:spacing w:before="0" w:line="280" w:lineRule="exact"/>
        <w:rPr>
          <w:sz w:val="22"/>
          <w:szCs w:val="22"/>
        </w:rPr>
      </w:pPr>
    </w:p>
    <w:p w14:paraId="00697BCB" w14:textId="77777777" w:rsidR="00B71A52" w:rsidRPr="00E9027D" w:rsidRDefault="00B71A52" w:rsidP="00B71A52">
      <w:pPr>
        <w:autoSpaceDE w:val="0"/>
        <w:autoSpaceDN w:val="0"/>
        <w:adjustRightInd w:val="0"/>
        <w:spacing w:before="0" w:line="280" w:lineRule="exact"/>
        <w:rPr>
          <w:b/>
          <w:bCs/>
          <w:sz w:val="22"/>
          <w:szCs w:val="22"/>
        </w:rPr>
      </w:pPr>
      <w:r w:rsidRPr="00E9027D">
        <w:rPr>
          <w:b/>
          <w:bCs/>
          <w:sz w:val="22"/>
          <w:szCs w:val="22"/>
        </w:rPr>
        <w:t>Collective consultation</w:t>
      </w:r>
    </w:p>
    <w:p w14:paraId="7CA6B8FC" w14:textId="77777777" w:rsidR="00CD591C" w:rsidRDefault="00CD591C" w:rsidP="009E366D">
      <w:pPr>
        <w:autoSpaceDE w:val="0"/>
        <w:autoSpaceDN w:val="0"/>
        <w:adjustRightInd w:val="0"/>
        <w:spacing w:before="0" w:line="280" w:lineRule="exact"/>
        <w:rPr>
          <w:sz w:val="22"/>
          <w:szCs w:val="22"/>
        </w:rPr>
      </w:pPr>
    </w:p>
    <w:p w14:paraId="43D1D4E9" w14:textId="7A81AF80" w:rsidR="00CD591C" w:rsidRPr="009E366D" w:rsidRDefault="00CD591C" w:rsidP="009E366D">
      <w:pPr>
        <w:autoSpaceDE w:val="0"/>
        <w:autoSpaceDN w:val="0"/>
        <w:adjustRightInd w:val="0"/>
        <w:spacing w:before="0" w:line="280" w:lineRule="exact"/>
        <w:rPr>
          <w:sz w:val="22"/>
          <w:szCs w:val="22"/>
        </w:rPr>
      </w:pPr>
      <w:r>
        <w:rPr>
          <w:sz w:val="22"/>
          <w:szCs w:val="22"/>
        </w:rPr>
        <w:t>The Code</w:t>
      </w:r>
      <w:r w:rsidR="00795465">
        <w:rPr>
          <w:sz w:val="22"/>
          <w:szCs w:val="22"/>
        </w:rPr>
        <w:t xml:space="preserve"> rightly</w:t>
      </w:r>
      <w:r>
        <w:rPr>
          <w:sz w:val="22"/>
          <w:szCs w:val="22"/>
        </w:rPr>
        <w:t xml:space="preserve"> recognises that </w:t>
      </w:r>
      <w:r w:rsidR="00684CD2">
        <w:rPr>
          <w:sz w:val="22"/>
          <w:szCs w:val="22"/>
        </w:rPr>
        <w:t xml:space="preserve">the </w:t>
      </w:r>
      <w:r>
        <w:rPr>
          <w:sz w:val="22"/>
          <w:szCs w:val="22"/>
        </w:rPr>
        <w:t>statutory obl</w:t>
      </w:r>
      <w:r w:rsidR="00AE1FB5">
        <w:rPr>
          <w:sz w:val="22"/>
          <w:szCs w:val="22"/>
        </w:rPr>
        <w:t>igation to consult applies in situations of dismissal and re-enga</w:t>
      </w:r>
      <w:r w:rsidR="00795465">
        <w:rPr>
          <w:sz w:val="22"/>
          <w:szCs w:val="22"/>
        </w:rPr>
        <w:t>ge</w:t>
      </w:r>
      <w:r w:rsidR="00AE1FB5">
        <w:rPr>
          <w:sz w:val="22"/>
          <w:szCs w:val="22"/>
        </w:rPr>
        <w:t>ment</w:t>
      </w:r>
      <w:r w:rsidR="00795465">
        <w:rPr>
          <w:sz w:val="22"/>
          <w:szCs w:val="22"/>
        </w:rPr>
        <w:t xml:space="preserve">. This is a </w:t>
      </w:r>
      <w:r w:rsidR="00B71A52">
        <w:rPr>
          <w:sz w:val="22"/>
          <w:szCs w:val="22"/>
        </w:rPr>
        <w:t>long-standing</w:t>
      </w:r>
      <w:r w:rsidR="00795465">
        <w:rPr>
          <w:sz w:val="22"/>
          <w:szCs w:val="22"/>
        </w:rPr>
        <w:t xml:space="preserve"> principle that the obligation applies wherever there is a dismissal which is not </w:t>
      </w:r>
      <w:r w:rsidR="000E134C">
        <w:rPr>
          <w:sz w:val="22"/>
          <w:szCs w:val="22"/>
        </w:rPr>
        <w:t>related to the individual worker’s personal circumstances</w:t>
      </w:r>
      <w:r w:rsidR="00684CD2">
        <w:rPr>
          <w:sz w:val="22"/>
          <w:szCs w:val="22"/>
        </w:rPr>
        <w:t xml:space="preserve">, </w:t>
      </w:r>
      <w:r w:rsidR="000E134C">
        <w:rPr>
          <w:sz w:val="22"/>
          <w:szCs w:val="22"/>
        </w:rPr>
        <w:t xml:space="preserve">so it would apply in cases of redundancy, but also </w:t>
      </w:r>
      <w:r w:rsidR="00B71A52">
        <w:rPr>
          <w:sz w:val="22"/>
          <w:szCs w:val="22"/>
        </w:rPr>
        <w:t xml:space="preserve">to dismissals arising from reorganisations or changes to terms. </w:t>
      </w:r>
    </w:p>
    <w:p w14:paraId="6BF66175" w14:textId="77777777" w:rsidR="00E9027D" w:rsidRDefault="00E9027D" w:rsidP="009E366D">
      <w:pPr>
        <w:autoSpaceDE w:val="0"/>
        <w:autoSpaceDN w:val="0"/>
        <w:adjustRightInd w:val="0"/>
        <w:spacing w:before="0" w:line="280" w:lineRule="exact"/>
        <w:rPr>
          <w:sz w:val="22"/>
          <w:szCs w:val="22"/>
        </w:rPr>
      </w:pPr>
    </w:p>
    <w:p w14:paraId="3957EB24" w14:textId="36272D0B" w:rsidR="009E366D" w:rsidRPr="009E366D" w:rsidRDefault="009E366D" w:rsidP="009E366D">
      <w:pPr>
        <w:autoSpaceDE w:val="0"/>
        <w:autoSpaceDN w:val="0"/>
        <w:adjustRightInd w:val="0"/>
        <w:spacing w:before="0" w:line="280" w:lineRule="exact"/>
        <w:rPr>
          <w:sz w:val="22"/>
          <w:szCs w:val="22"/>
        </w:rPr>
      </w:pPr>
      <w:r w:rsidRPr="009E366D">
        <w:rPr>
          <w:sz w:val="22"/>
          <w:szCs w:val="22"/>
        </w:rPr>
        <w:t xml:space="preserve">Prospect believes there should be a significant overhaul of the law on collective </w:t>
      </w:r>
      <w:r w:rsidR="000D2380">
        <w:rPr>
          <w:sz w:val="22"/>
          <w:szCs w:val="22"/>
        </w:rPr>
        <w:t>consultation</w:t>
      </w:r>
      <w:r w:rsidRPr="009E366D">
        <w:rPr>
          <w:sz w:val="22"/>
          <w:szCs w:val="22"/>
        </w:rPr>
        <w:t xml:space="preserve"> to ensure that the legal provisions are enforceable and that employers cannot either pay lip service to their obligations or simply ride roughshod over workers’ rights by paying them off. </w:t>
      </w:r>
    </w:p>
    <w:p w14:paraId="7CE4997E" w14:textId="77777777" w:rsidR="009E366D" w:rsidRPr="009E366D" w:rsidRDefault="009E366D" w:rsidP="009E366D">
      <w:pPr>
        <w:autoSpaceDE w:val="0"/>
        <w:autoSpaceDN w:val="0"/>
        <w:adjustRightInd w:val="0"/>
        <w:spacing w:before="0" w:line="280" w:lineRule="exact"/>
        <w:rPr>
          <w:sz w:val="22"/>
          <w:szCs w:val="22"/>
        </w:rPr>
      </w:pPr>
    </w:p>
    <w:p w14:paraId="68E179AC" w14:textId="77777777" w:rsidR="009E366D" w:rsidRPr="009E366D" w:rsidRDefault="009E366D" w:rsidP="009E366D">
      <w:pPr>
        <w:autoSpaceDE w:val="0"/>
        <w:autoSpaceDN w:val="0"/>
        <w:adjustRightInd w:val="0"/>
        <w:spacing w:before="0" w:line="280" w:lineRule="exact"/>
        <w:rPr>
          <w:sz w:val="22"/>
          <w:szCs w:val="22"/>
        </w:rPr>
      </w:pPr>
      <w:r w:rsidRPr="009E366D">
        <w:rPr>
          <w:sz w:val="22"/>
          <w:szCs w:val="22"/>
        </w:rPr>
        <w:t xml:space="preserve">Prospect believes the following improvements should be made to the existing legislation: </w:t>
      </w:r>
    </w:p>
    <w:p w14:paraId="4C214D19" w14:textId="77777777" w:rsidR="009E366D" w:rsidRPr="009E366D" w:rsidRDefault="009E366D" w:rsidP="009E366D">
      <w:pPr>
        <w:autoSpaceDE w:val="0"/>
        <w:autoSpaceDN w:val="0"/>
        <w:adjustRightInd w:val="0"/>
        <w:spacing w:before="0" w:line="280" w:lineRule="exact"/>
        <w:rPr>
          <w:b/>
          <w:bCs/>
          <w:sz w:val="22"/>
          <w:szCs w:val="22"/>
        </w:rPr>
      </w:pPr>
    </w:p>
    <w:p w14:paraId="1664F274" w14:textId="7E80B7E3" w:rsidR="009E366D" w:rsidRDefault="00E9027D" w:rsidP="00E9027D">
      <w:pPr>
        <w:pStyle w:val="ListParagraph"/>
        <w:numPr>
          <w:ilvl w:val="0"/>
          <w:numId w:val="43"/>
        </w:numPr>
        <w:autoSpaceDE w:val="0"/>
        <w:autoSpaceDN w:val="0"/>
        <w:adjustRightInd w:val="0"/>
        <w:spacing w:before="0" w:line="280" w:lineRule="exact"/>
        <w:rPr>
          <w:sz w:val="22"/>
          <w:szCs w:val="22"/>
        </w:rPr>
      </w:pPr>
      <w:r w:rsidRPr="00E9027D">
        <w:rPr>
          <w:sz w:val="22"/>
          <w:szCs w:val="22"/>
        </w:rPr>
        <w:t>E</w:t>
      </w:r>
      <w:r w:rsidR="009E366D" w:rsidRPr="00E9027D">
        <w:rPr>
          <w:sz w:val="22"/>
          <w:szCs w:val="22"/>
        </w:rPr>
        <w:t xml:space="preserve">mployers should not be able to make workers redundant </w:t>
      </w:r>
      <w:r w:rsidR="00192BA8">
        <w:rPr>
          <w:sz w:val="22"/>
          <w:szCs w:val="22"/>
        </w:rPr>
        <w:t xml:space="preserve">or dismiss and offer re-engagement </w:t>
      </w:r>
      <w:r w:rsidR="009E366D" w:rsidRPr="00E9027D">
        <w:rPr>
          <w:sz w:val="22"/>
          <w:szCs w:val="22"/>
        </w:rPr>
        <w:t xml:space="preserve">without having completed a proper consultation exercise. Unions should be able to apply for an injunction in the High Court to stop the dismissals taking effect until consultation has taken place. </w:t>
      </w:r>
    </w:p>
    <w:p w14:paraId="6A7C9497" w14:textId="77777777" w:rsidR="006F4AF1" w:rsidRDefault="006F4AF1" w:rsidP="006F4AF1">
      <w:pPr>
        <w:pStyle w:val="ListParagraph"/>
        <w:autoSpaceDE w:val="0"/>
        <w:autoSpaceDN w:val="0"/>
        <w:adjustRightInd w:val="0"/>
        <w:spacing w:before="0" w:line="280" w:lineRule="exact"/>
        <w:rPr>
          <w:sz w:val="22"/>
          <w:szCs w:val="22"/>
        </w:rPr>
      </w:pPr>
    </w:p>
    <w:p w14:paraId="0BF038AF" w14:textId="77777777" w:rsidR="00A95AC9" w:rsidRDefault="004E650A" w:rsidP="00D51B38">
      <w:pPr>
        <w:pStyle w:val="ListParagraph"/>
        <w:numPr>
          <w:ilvl w:val="0"/>
          <w:numId w:val="43"/>
        </w:numPr>
        <w:autoSpaceDE w:val="0"/>
        <w:autoSpaceDN w:val="0"/>
        <w:adjustRightInd w:val="0"/>
        <w:spacing w:before="0" w:line="280" w:lineRule="exact"/>
        <w:rPr>
          <w:sz w:val="22"/>
          <w:szCs w:val="22"/>
        </w:rPr>
      </w:pPr>
      <w:r w:rsidRPr="00A95AC9">
        <w:rPr>
          <w:sz w:val="22"/>
          <w:szCs w:val="22"/>
        </w:rPr>
        <w:t>There should also be automatic re-instatement orders where a tribunal finds a wor</w:t>
      </w:r>
      <w:r w:rsidR="009E5509" w:rsidRPr="00A95AC9">
        <w:rPr>
          <w:sz w:val="22"/>
          <w:szCs w:val="22"/>
        </w:rPr>
        <w:t xml:space="preserve">ker has been dismissed without </w:t>
      </w:r>
      <w:r w:rsidR="00A95AC9" w:rsidRPr="00A95AC9">
        <w:rPr>
          <w:sz w:val="22"/>
          <w:szCs w:val="22"/>
        </w:rPr>
        <w:t>proper consultation.</w:t>
      </w:r>
    </w:p>
    <w:p w14:paraId="19BB5AEF" w14:textId="77777777" w:rsidR="00A95AC9" w:rsidRPr="00A95AC9" w:rsidRDefault="00A95AC9" w:rsidP="00A95AC9">
      <w:pPr>
        <w:pStyle w:val="ListParagraph"/>
        <w:rPr>
          <w:sz w:val="22"/>
          <w:szCs w:val="22"/>
        </w:rPr>
      </w:pPr>
    </w:p>
    <w:p w14:paraId="186F274D" w14:textId="17F7C6B5" w:rsidR="009E366D" w:rsidRPr="00A95AC9" w:rsidRDefault="00A95AC9" w:rsidP="00D51B38">
      <w:pPr>
        <w:pStyle w:val="ListParagraph"/>
        <w:numPr>
          <w:ilvl w:val="0"/>
          <w:numId w:val="43"/>
        </w:numPr>
        <w:autoSpaceDE w:val="0"/>
        <w:autoSpaceDN w:val="0"/>
        <w:adjustRightInd w:val="0"/>
        <w:spacing w:before="0" w:line="280" w:lineRule="exact"/>
        <w:rPr>
          <w:sz w:val="22"/>
          <w:szCs w:val="22"/>
        </w:rPr>
      </w:pPr>
      <w:r>
        <w:rPr>
          <w:sz w:val="22"/>
          <w:szCs w:val="22"/>
        </w:rPr>
        <w:t>Th</w:t>
      </w:r>
      <w:r w:rsidR="009E366D" w:rsidRPr="00A95AC9">
        <w:rPr>
          <w:sz w:val="22"/>
          <w:szCs w:val="22"/>
        </w:rPr>
        <w:t xml:space="preserve">ere should also be significantly higher sanctions on employers who do not comply with the consultation obligations. </w:t>
      </w:r>
      <w:r>
        <w:rPr>
          <w:sz w:val="22"/>
          <w:szCs w:val="22"/>
        </w:rPr>
        <w:t xml:space="preserve">The current </w:t>
      </w:r>
      <w:r w:rsidR="009E366D" w:rsidRPr="00A95AC9">
        <w:rPr>
          <w:sz w:val="22"/>
          <w:szCs w:val="22"/>
        </w:rPr>
        <w:t xml:space="preserve">remedy </w:t>
      </w:r>
      <w:r>
        <w:rPr>
          <w:sz w:val="22"/>
          <w:szCs w:val="22"/>
        </w:rPr>
        <w:t>of</w:t>
      </w:r>
      <w:r w:rsidR="009E366D" w:rsidRPr="00A95AC9">
        <w:rPr>
          <w:sz w:val="22"/>
          <w:szCs w:val="22"/>
        </w:rPr>
        <w:t xml:space="preserve"> up to 90 days’ pay</w:t>
      </w:r>
      <w:r>
        <w:rPr>
          <w:sz w:val="22"/>
          <w:szCs w:val="22"/>
        </w:rPr>
        <w:t xml:space="preserve"> is insufficient and should be much higher. In addition</w:t>
      </w:r>
      <w:r w:rsidR="000D2380">
        <w:rPr>
          <w:sz w:val="22"/>
          <w:szCs w:val="22"/>
        </w:rPr>
        <w:t>,</w:t>
      </w:r>
      <w:r>
        <w:rPr>
          <w:sz w:val="22"/>
          <w:szCs w:val="22"/>
        </w:rPr>
        <w:t xml:space="preserve"> </w:t>
      </w:r>
      <w:r w:rsidR="009E366D" w:rsidRPr="00A95AC9">
        <w:rPr>
          <w:sz w:val="22"/>
          <w:szCs w:val="22"/>
        </w:rPr>
        <w:t xml:space="preserve">there should be a fine against the employer and potentially criminal proceedings. </w:t>
      </w:r>
    </w:p>
    <w:p w14:paraId="326DD8AC" w14:textId="77777777" w:rsidR="00192BA8" w:rsidRPr="00192BA8" w:rsidRDefault="00192BA8" w:rsidP="00192BA8">
      <w:pPr>
        <w:pStyle w:val="ListParagraph"/>
        <w:rPr>
          <w:sz w:val="22"/>
          <w:szCs w:val="22"/>
        </w:rPr>
      </w:pPr>
    </w:p>
    <w:p w14:paraId="69D09B4E" w14:textId="3FC8E039" w:rsidR="009E366D" w:rsidRPr="00E57F41" w:rsidRDefault="009E366D" w:rsidP="009E366D">
      <w:pPr>
        <w:pStyle w:val="ListParagraph"/>
        <w:numPr>
          <w:ilvl w:val="0"/>
          <w:numId w:val="43"/>
        </w:numPr>
        <w:autoSpaceDE w:val="0"/>
        <w:autoSpaceDN w:val="0"/>
        <w:adjustRightInd w:val="0"/>
        <w:spacing w:before="0" w:line="280" w:lineRule="exact"/>
        <w:rPr>
          <w:sz w:val="22"/>
          <w:szCs w:val="22"/>
        </w:rPr>
      </w:pPr>
      <w:r w:rsidRPr="00E57F41">
        <w:rPr>
          <w:sz w:val="22"/>
          <w:szCs w:val="22"/>
        </w:rPr>
        <w:t xml:space="preserve">The minimum period for consultation is currently 30 days where there are more than 20 but less than 100 </w:t>
      </w:r>
      <w:r w:rsidR="000D2380">
        <w:rPr>
          <w:sz w:val="22"/>
          <w:szCs w:val="22"/>
        </w:rPr>
        <w:t xml:space="preserve">dismissals </w:t>
      </w:r>
      <w:r w:rsidRPr="00E57F41">
        <w:rPr>
          <w:sz w:val="22"/>
          <w:szCs w:val="22"/>
        </w:rPr>
        <w:t xml:space="preserve">and 45 days for 100 or more. This is often </w:t>
      </w:r>
      <w:r w:rsidRPr="00E57F41">
        <w:rPr>
          <w:sz w:val="22"/>
          <w:szCs w:val="22"/>
        </w:rPr>
        <w:lastRenderedPageBreak/>
        <w:t>wholly inadequate for meaningful consultation to take place. There are often complex consultations required and the time frame is too short</w:t>
      </w:r>
      <w:r w:rsidR="000D2380">
        <w:rPr>
          <w:sz w:val="22"/>
          <w:szCs w:val="22"/>
        </w:rPr>
        <w:t>. W</w:t>
      </w:r>
      <w:r w:rsidRPr="00E57F41">
        <w:rPr>
          <w:sz w:val="22"/>
          <w:szCs w:val="22"/>
        </w:rPr>
        <w:t xml:space="preserve">e believe a more appropriate minimum consultation period would be three months for all cases and six months for larger scale </w:t>
      </w:r>
      <w:r w:rsidR="000D2380">
        <w:rPr>
          <w:sz w:val="22"/>
          <w:szCs w:val="22"/>
        </w:rPr>
        <w:t>dismissals</w:t>
      </w:r>
      <w:r w:rsidRPr="00E57F41">
        <w:rPr>
          <w:sz w:val="22"/>
          <w:szCs w:val="22"/>
        </w:rPr>
        <w:t xml:space="preserve">. </w:t>
      </w:r>
    </w:p>
    <w:p w14:paraId="02E2E697" w14:textId="77777777" w:rsidR="009E366D" w:rsidRPr="009E366D" w:rsidRDefault="009E366D" w:rsidP="009E366D">
      <w:pPr>
        <w:autoSpaceDE w:val="0"/>
        <w:autoSpaceDN w:val="0"/>
        <w:adjustRightInd w:val="0"/>
        <w:spacing w:before="0" w:line="280" w:lineRule="exact"/>
        <w:rPr>
          <w:sz w:val="22"/>
          <w:szCs w:val="22"/>
        </w:rPr>
      </w:pPr>
    </w:p>
    <w:p w14:paraId="5AF1C6C8" w14:textId="0E8FE69C" w:rsidR="009E366D" w:rsidRDefault="009E366D" w:rsidP="00F01C05">
      <w:pPr>
        <w:pStyle w:val="ListParagraph"/>
        <w:numPr>
          <w:ilvl w:val="0"/>
          <w:numId w:val="43"/>
        </w:numPr>
        <w:autoSpaceDE w:val="0"/>
        <w:autoSpaceDN w:val="0"/>
        <w:adjustRightInd w:val="0"/>
        <w:spacing w:before="0" w:line="280" w:lineRule="exact"/>
        <w:rPr>
          <w:sz w:val="22"/>
          <w:szCs w:val="22"/>
        </w:rPr>
      </w:pPr>
      <w:r w:rsidRPr="000D2380">
        <w:rPr>
          <w:sz w:val="22"/>
          <w:szCs w:val="22"/>
        </w:rPr>
        <w:t xml:space="preserve">We also believe the minimum threshold of 20 or more redundancies at one establishment over a 90-day period should be removed. The </w:t>
      </w:r>
      <w:r w:rsidR="000D2380" w:rsidRPr="000D2380">
        <w:rPr>
          <w:sz w:val="22"/>
          <w:szCs w:val="22"/>
        </w:rPr>
        <w:t xml:space="preserve">statutory </w:t>
      </w:r>
      <w:r w:rsidRPr="000D2380">
        <w:rPr>
          <w:sz w:val="22"/>
          <w:szCs w:val="22"/>
        </w:rPr>
        <w:t>obligation to consult should apply in all cases of collective redundancies</w:t>
      </w:r>
      <w:r w:rsidR="000D2380" w:rsidRPr="000D2380">
        <w:rPr>
          <w:sz w:val="22"/>
          <w:szCs w:val="22"/>
        </w:rPr>
        <w:t xml:space="preserve"> or dismissals</w:t>
      </w:r>
      <w:r w:rsidRPr="000D2380">
        <w:rPr>
          <w:sz w:val="22"/>
          <w:szCs w:val="22"/>
        </w:rPr>
        <w:t xml:space="preserve"> (i.e., 2 or more redundancies).</w:t>
      </w:r>
    </w:p>
    <w:p w14:paraId="418EB242" w14:textId="77777777" w:rsidR="000D2380" w:rsidRPr="000D2380" w:rsidRDefault="000D2380" w:rsidP="000D2380">
      <w:pPr>
        <w:autoSpaceDE w:val="0"/>
        <w:autoSpaceDN w:val="0"/>
        <w:adjustRightInd w:val="0"/>
        <w:spacing w:before="0" w:line="280" w:lineRule="exact"/>
        <w:rPr>
          <w:sz w:val="22"/>
          <w:szCs w:val="22"/>
        </w:rPr>
      </w:pPr>
    </w:p>
    <w:p w14:paraId="0863D45B" w14:textId="22E039C9" w:rsidR="009E366D" w:rsidRPr="0095010A" w:rsidRDefault="009E366D" w:rsidP="0095010A">
      <w:pPr>
        <w:pStyle w:val="ListParagraph"/>
        <w:numPr>
          <w:ilvl w:val="0"/>
          <w:numId w:val="43"/>
        </w:numPr>
        <w:autoSpaceDE w:val="0"/>
        <w:autoSpaceDN w:val="0"/>
        <w:adjustRightInd w:val="0"/>
        <w:spacing w:before="0" w:line="280" w:lineRule="exact"/>
        <w:rPr>
          <w:sz w:val="22"/>
          <w:szCs w:val="22"/>
        </w:rPr>
      </w:pPr>
      <w:r w:rsidRPr="0095010A">
        <w:rPr>
          <w:sz w:val="22"/>
          <w:szCs w:val="22"/>
        </w:rPr>
        <w:t xml:space="preserve">The distinction in terms of the number of </w:t>
      </w:r>
      <w:r w:rsidR="000D2380">
        <w:rPr>
          <w:sz w:val="22"/>
          <w:szCs w:val="22"/>
        </w:rPr>
        <w:t>dismissals</w:t>
      </w:r>
      <w:r w:rsidRPr="0095010A">
        <w:rPr>
          <w:sz w:val="22"/>
          <w:szCs w:val="22"/>
        </w:rPr>
        <w:t xml:space="preserve"> at each ‘establishment’ of the employer should also be abolished. This is often narrowly defined and can currently allow employers to avoid obligations to consult where there are only a small number of employees at a particular workplace</w:t>
      </w:r>
      <w:r w:rsidR="000D2380">
        <w:rPr>
          <w:sz w:val="22"/>
          <w:szCs w:val="22"/>
        </w:rPr>
        <w:t xml:space="preserve">. </w:t>
      </w:r>
    </w:p>
    <w:p w14:paraId="78D65789" w14:textId="77777777" w:rsidR="009E366D" w:rsidRPr="009E366D" w:rsidRDefault="009E366D" w:rsidP="009E366D">
      <w:pPr>
        <w:autoSpaceDE w:val="0"/>
        <w:autoSpaceDN w:val="0"/>
        <w:adjustRightInd w:val="0"/>
        <w:spacing w:before="0" w:line="280" w:lineRule="exact"/>
        <w:rPr>
          <w:sz w:val="22"/>
          <w:szCs w:val="22"/>
        </w:rPr>
      </w:pPr>
    </w:p>
    <w:p w14:paraId="060EABF8" w14:textId="77777777" w:rsidR="009E366D" w:rsidRPr="0095010A" w:rsidRDefault="009E366D" w:rsidP="0095010A">
      <w:pPr>
        <w:pStyle w:val="ListParagraph"/>
        <w:numPr>
          <w:ilvl w:val="0"/>
          <w:numId w:val="44"/>
        </w:numPr>
        <w:autoSpaceDE w:val="0"/>
        <w:autoSpaceDN w:val="0"/>
        <w:adjustRightInd w:val="0"/>
        <w:spacing w:before="0" w:line="280" w:lineRule="exact"/>
        <w:rPr>
          <w:sz w:val="22"/>
          <w:szCs w:val="22"/>
        </w:rPr>
      </w:pPr>
      <w:r w:rsidRPr="0095010A">
        <w:rPr>
          <w:sz w:val="22"/>
          <w:szCs w:val="22"/>
        </w:rPr>
        <w:t xml:space="preserve">Currently claims for a failure to consult are heard by a tribunal many months after the failure occurred. We propose that there should be a speedy application process, where unions can lodge a claim for a failure to consult during the consultation period and the tribunal would hear these cases and make determinations on an expedited basis. This could mean that the tribunal would be able to make a declaration that a failure had occurred and that they should be able to make recommendations for the proper consultation.  This proactive approach could save jobs.  </w:t>
      </w:r>
    </w:p>
    <w:p w14:paraId="4B3A9F6F" w14:textId="77777777" w:rsidR="000D2380" w:rsidRDefault="000D2380" w:rsidP="00CB46B7">
      <w:pPr>
        <w:autoSpaceDE w:val="0"/>
        <w:autoSpaceDN w:val="0"/>
        <w:adjustRightInd w:val="0"/>
        <w:spacing w:before="0" w:line="280" w:lineRule="exact"/>
        <w:rPr>
          <w:b/>
          <w:bCs/>
          <w:sz w:val="22"/>
          <w:szCs w:val="22"/>
        </w:rPr>
      </w:pPr>
    </w:p>
    <w:p w14:paraId="3EBA96FE" w14:textId="0F159D27" w:rsidR="00A23FCB" w:rsidRPr="0060402D" w:rsidRDefault="009E366D" w:rsidP="00CB46B7">
      <w:pPr>
        <w:autoSpaceDE w:val="0"/>
        <w:autoSpaceDN w:val="0"/>
        <w:adjustRightInd w:val="0"/>
        <w:spacing w:before="0" w:line="280" w:lineRule="exact"/>
        <w:rPr>
          <w:b/>
          <w:bCs/>
          <w:iCs/>
          <w:sz w:val="22"/>
          <w:szCs w:val="22"/>
        </w:rPr>
      </w:pPr>
      <w:r w:rsidRPr="009E366D">
        <w:rPr>
          <w:b/>
          <w:bCs/>
          <w:sz w:val="22"/>
          <w:szCs w:val="22"/>
        </w:rPr>
        <w:br/>
      </w:r>
      <w:r w:rsidR="00A23FCB" w:rsidRPr="0060402D">
        <w:rPr>
          <w:b/>
          <w:bCs/>
          <w:iCs/>
          <w:sz w:val="22"/>
          <w:szCs w:val="22"/>
        </w:rPr>
        <w:t>The Role of Trade Unions</w:t>
      </w:r>
    </w:p>
    <w:p w14:paraId="0D919E3E" w14:textId="77777777" w:rsidR="00970233" w:rsidRDefault="00970233" w:rsidP="00CB46B7">
      <w:pPr>
        <w:autoSpaceDE w:val="0"/>
        <w:autoSpaceDN w:val="0"/>
        <w:adjustRightInd w:val="0"/>
        <w:spacing w:before="0" w:line="280" w:lineRule="exact"/>
        <w:rPr>
          <w:sz w:val="22"/>
          <w:szCs w:val="22"/>
        </w:rPr>
      </w:pPr>
    </w:p>
    <w:p w14:paraId="3EBA96FF" w14:textId="448A6D58" w:rsidR="00A23FCB" w:rsidRPr="00CB46B7" w:rsidRDefault="00A23FCB" w:rsidP="00CB46B7">
      <w:pPr>
        <w:autoSpaceDE w:val="0"/>
        <w:autoSpaceDN w:val="0"/>
        <w:adjustRightInd w:val="0"/>
        <w:spacing w:before="0" w:line="280" w:lineRule="exact"/>
        <w:rPr>
          <w:sz w:val="22"/>
          <w:szCs w:val="22"/>
        </w:rPr>
      </w:pPr>
      <w:r w:rsidRPr="00CB46B7">
        <w:rPr>
          <w:sz w:val="22"/>
          <w:szCs w:val="22"/>
        </w:rPr>
        <w:t xml:space="preserve">Prospect believes that many of the issues this consultation seeks to address would be significantly reduced if there was greater trade union representation in workplaces. </w:t>
      </w:r>
    </w:p>
    <w:p w14:paraId="3EBA9700" w14:textId="77777777" w:rsidR="00FA61B0" w:rsidRPr="00CB46B7" w:rsidRDefault="00A23FCB" w:rsidP="00CB46B7">
      <w:pPr>
        <w:autoSpaceDE w:val="0"/>
        <w:autoSpaceDN w:val="0"/>
        <w:adjustRightInd w:val="0"/>
        <w:spacing w:before="0" w:line="280" w:lineRule="exact"/>
        <w:rPr>
          <w:color w:val="000000"/>
          <w:sz w:val="22"/>
          <w:szCs w:val="22"/>
        </w:rPr>
      </w:pPr>
      <w:r w:rsidRPr="00CB46B7">
        <w:rPr>
          <w:sz w:val="22"/>
          <w:szCs w:val="22"/>
        </w:rPr>
        <w:t>The government should g</w:t>
      </w:r>
      <w:r w:rsidRPr="00CB46B7">
        <w:rPr>
          <w:color w:val="000000"/>
          <w:sz w:val="22"/>
          <w:szCs w:val="22"/>
        </w:rPr>
        <w:t>ive unions better rights of access to workplaces to ensure employees and workers engage with information about their work</w:t>
      </w:r>
      <w:r w:rsidR="00A20E72" w:rsidRPr="00CB46B7">
        <w:rPr>
          <w:color w:val="000000"/>
          <w:sz w:val="22"/>
          <w:szCs w:val="22"/>
        </w:rPr>
        <w:t xml:space="preserve">, </w:t>
      </w:r>
      <w:r w:rsidRPr="00CB46B7">
        <w:rPr>
          <w:color w:val="000000"/>
          <w:sz w:val="22"/>
          <w:szCs w:val="22"/>
        </w:rPr>
        <w:t>encourage the positive role of collective bargaining and adopt measures to extend its scope.</w:t>
      </w:r>
    </w:p>
    <w:p w14:paraId="3EBA9701" w14:textId="77777777" w:rsidR="00A23FCB" w:rsidRDefault="00FA61B0" w:rsidP="00CB46B7">
      <w:pPr>
        <w:autoSpaceDE w:val="0"/>
        <w:autoSpaceDN w:val="0"/>
        <w:adjustRightInd w:val="0"/>
        <w:spacing w:before="0" w:line="280" w:lineRule="exact"/>
        <w:rPr>
          <w:color w:val="000000"/>
          <w:sz w:val="22"/>
          <w:szCs w:val="22"/>
        </w:rPr>
      </w:pPr>
      <w:r w:rsidRPr="00CB46B7">
        <w:rPr>
          <w:color w:val="000000"/>
          <w:sz w:val="22"/>
          <w:szCs w:val="22"/>
        </w:rPr>
        <w:t xml:space="preserve">This would also begin to redress the power imbalance between employers and workers </w:t>
      </w:r>
      <w:r w:rsidR="00B91BE5" w:rsidRPr="00CB46B7">
        <w:rPr>
          <w:color w:val="000000"/>
          <w:sz w:val="22"/>
          <w:szCs w:val="22"/>
        </w:rPr>
        <w:t xml:space="preserve">and would </w:t>
      </w:r>
      <w:r w:rsidRPr="00CB46B7">
        <w:rPr>
          <w:color w:val="000000"/>
          <w:sz w:val="22"/>
          <w:szCs w:val="22"/>
        </w:rPr>
        <w:t>drive change through the workforce</w:t>
      </w:r>
      <w:r w:rsidR="00B91BE5" w:rsidRPr="00CB46B7">
        <w:rPr>
          <w:color w:val="000000"/>
          <w:sz w:val="22"/>
          <w:szCs w:val="22"/>
        </w:rPr>
        <w:t xml:space="preserve">.  </w:t>
      </w:r>
    </w:p>
    <w:p w14:paraId="72714A7E" w14:textId="77777777" w:rsidR="00390160" w:rsidRDefault="00390160" w:rsidP="00CB46B7">
      <w:pPr>
        <w:autoSpaceDE w:val="0"/>
        <w:autoSpaceDN w:val="0"/>
        <w:adjustRightInd w:val="0"/>
        <w:spacing w:before="0" w:line="280" w:lineRule="exact"/>
        <w:rPr>
          <w:color w:val="000000"/>
          <w:sz w:val="22"/>
          <w:szCs w:val="22"/>
        </w:rPr>
      </w:pPr>
    </w:p>
    <w:p w14:paraId="5C444BAB" w14:textId="2443A606" w:rsidR="00390160" w:rsidRPr="00CB46B7" w:rsidRDefault="00390160" w:rsidP="00CB46B7">
      <w:pPr>
        <w:autoSpaceDE w:val="0"/>
        <w:autoSpaceDN w:val="0"/>
        <w:adjustRightInd w:val="0"/>
        <w:spacing w:before="0" w:line="280" w:lineRule="exact"/>
        <w:rPr>
          <w:sz w:val="22"/>
          <w:szCs w:val="22"/>
        </w:rPr>
      </w:pPr>
      <w:r>
        <w:rPr>
          <w:color w:val="000000"/>
          <w:sz w:val="22"/>
          <w:szCs w:val="22"/>
        </w:rPr>
        <w:t>The Code re</w:t>
      </w:r>
      <w:r w:rsidR="00684CD2">
        <w:rPr>
          <w:color w:val="000000"/>
          <w:sz w:val="22"/>
          <w:szCs w:val="22"/>
        </w:rPr>
        <w:t>fers to</w:t>
      </w:r>
      <w:r>
        <w:rPr>
          <w:color w:val="000000"/>
          <w:sz w:val="22"/>
          <w:szCs w:val="22"/>
        </w:rPr>
        <w:t xml:space="preserve"> the need to consult with a recognised trade union</w:t>
      </w:r>
      <w:r w:rsidR="00684CD2">
        <w:rPr>
          <w:color w:val="000000"/>
          <w:sz w:val="22"/>
          <w:szCs w:val="22"/>
        </w:rPr>
        <w:t xml:space="preserve">. However, we believe this message needs to be reinforced throughout the </w:t>
      </w:r>
      <w:r>
        <w:rPr>
          <w:color w:val="000000"/>
          <w:sz w:val="22"/>
          <w:szCs w:val="22"/>
        </w:rPr>
        <w:t xml:space="preserve">Code. </w:t>
      </w:r>
      <w:r w:rsidR="00684CD2">
        <w:rPr>
          <w:color w:val="000000"/>
          <w:sz w:val="22"/>
          <w:szCs w:val="22"/>
        </w:rPr>
        <w:t xml:space="preserve">It must be clear that the consultation </w:t>
      </w:r>
      <w:r w:rsidR="00684CD2" w:rsidRPr="00684CD2">
        <w:rPr>
          <w:color w:val="000000"/>
          <w:sz w:val="22"/>
          <w:szCs w:val="22"/>
          <w:u w:val="single"/>
        </w:rPr>
        <w:t>must</w:t>
      </w:r>
      <w:r w:rsidR="00684CD2">
        <w:rPr>
          <w:color w:val="000000"/>
          <w:sz w:val="22"/>
          <w:szCs w:val="22"/>
        </w:rPr>
        <w:t xml:space="preserve"> be with the trade union where one exists. </w:t>
      </w:r>
    </w:p>
    <w:p w14:paraId="3EBA9702" w14:textId="6436D107" w:rsidR="00A23FCB" w:rsidRDefault="00A23FCB" w:rsidP="00CB46B7">
      <w:pPr>
        <w:autoSpaceDE w:val="0"/>
        <w:autoSpaceDN w:val="0"/>
        <w:adjustRightInd w:val="0"/>
        <w:spacing w:before="0" w:line="280" w:lineRule="exact"/>
        <w:rPr>
          <w:sz w:val="22"/>
          <w:szCs w:val="22"/>
        </w:rPr>
      </w:pPr>
    </w:p>
    <w:p w14:paraId="46104C5D" w14:textId="77777777" w:rsidR="003D7108" w:rsidRDefault="003D7108" w:rsidP="00CB46B7">
      <w:pPr>
        <w:pStyle w:val="Headingultralarge"/>
        <w:spacing w:before="0" w:after="0" w:line="280" w:lineRule="exact"/>
        <w:rPr>
          <w:sz w:val="22"/>
          <w:szCs w:val="22"/>
        </w:rPr>
      </w:pPr>
    </w:p>
    <w:p w14:paraId="3EBA9707" w14:textId="06205338" w:rsidR="00DF27AC" w:rsidRPr="00684CD2" w:rsidRDefault="00DF27AC" w:rsidP="00CB46B7">
      <w:pPr>
        <w:pStyle w:val="Headingultralarge"/>
        <w:spacing w:before="0" w:after="0" w:line="280" w:lineRule="exact"/>
        <w:rPr>
          <w:b/>
          <w:bCs/>
          <w:sz w:val="28"/>
          <w:szCs w:val="28"/>
        </w:rPr>
      </w:pPr>
      <w:r w:rsidRPr="00684CD2">
        <w:rPr>
          <w:b/>
          <w:bCs/>
          <w:sz w:val="28"/>
          <w:szCs w:val="28"/>
        </w:rPr>
        <w:t>C</w:t>
      </w:r>
      <w:r w:rsidR="00127DE4" w:rsidRPr="00684CD2">
        <w:rPr>
          <w:b/>
          <w:bCs/>
          <w:sz w:val="28"/>
          <w:szCs w:val="28"/>
        </w:rPr>
        <w:t>ONSULTATION QUESTIONS</w:t>
      </w:r>
    </w:p>
    <w:p w14:paraId="3EBA9779" w14:textId="1F9E3E17" w:rsidR="00A23FCB" w:rsidRPr="00CB46B7" w:rsidRDefault="00A23FCB" w:rsidP="00CB46B7">
      <w:pPr>
        <w:spacing w:before="0" w:line="280" w:lineRule="exact"/>
        <w:rPr>
          <w:sz w:val="22"/>
          <w:szCs w:val="22"/>
          <w:lang w:eastAsia="en-US"/>
        </w:rPr>
      </w:pPr>
    </w:p>
    <w:p w14:paraId="206DD958" w14:textId="77777777" w:rsidR="009B5224" w:rsidRDefault="009B5224" w:rsidP="00CB46B7">
      <w:pPr>
        <w:spacing w:before="0" w:line="280" w:lineRule="exact"/>
        <w:rPr>
          <w:b/>
          <w:bCs/>
          <w:sz w:val="22"/>
          <w:szCs w:val="22"/>
          <w:lang w:eastAsia="en-US"/>
        </w:rPr>
      </w:pPr>
      <w:r w:rsidRPr="00CB46B7">
        <w:rPr>
          <w:b/>
          <w:bCs/>
          <w:sz w:val="22"/>
          <w:szCs w:val="22"/>
          <w:lang w:eastAsia="en-US"/>
        </w:rPr>
        <w:t>Specific questions:</w:t>
      </w:r>
    </w:p>
    <w:p w14:paraId="265C63A5" w14:textId="77777777" w:rsidR="003D7108" w:rsidRPr="00CB46B7" w:rsidRDefault="003D7108" w:rsidP="00CB46B7">
      <w:pPr>
        <w:spacing w:before="0" w:line="280" w:lineRule="exact"/>
        <w:rPr>
          <w:b/>
          <w:bCs/>
          <w:sz w:val="22"/>
          <w:szCs w:val="22"/>
          <w:lang w:eastAsia="en-US"/>
        </w:rPr>
      </w:pPr>
    </w:p>
    <w:p w14:paraId="42D6B1A3" w14:textId="6D77EA46" w:rsidR="009B5224" w:rsidRPr="003D7108" w:rsidRDefault="009B5224" w:rsidP="00CB46B7">
      <w:pPr>
        <w:spacing w:before="0" w:line="280" w:lineRule="exact"/>
        <w:rPr>
          <w:b/>
          <w:bCs/>
          <w:sz w:val="22"/>
          <w:szCs w:val="22"/>
          <w:lang w:eastAsia="en-US"/>
        </w:rPr>
      </w:pPr>
      <w:r w:rsidRPr="003D7108">
        <w:rPr>
          <w:b/>
          <w:bCs/>
          <w:sz w:val="22"/>
          <w:szCs w:val="22"/>
          <w:lang w:eastAsia="en-US"/>
        </w:rPr>
        <w:t>1. Paragraphs 6-10 of the Code set out the situations in which it will apply. Do you think</w:t>
      </w:r>
      <w:r w:rsidR="005E770E">
        <w:rPr>
          <w:b/>
          <w:bCs/>
          <w:sz w:val="22"/>
          <w:szCs w:val="22"/>
          <w:lang w:eastAsia="en-US"/>
        </w:rPr>
        <w:t xml:space="preserve"> </w:t>
      </w:r>
      <w:r w:rsidRPr="003D7108">
        <w:rPr>
          <w:b/>
          <w:bCs/>
          <w:sz w:val="22"/>
          <w:szCs w:val="22"/>
          <w:lang w:eastAsia="en-US"/>
        </w:rPr>
        <w:t>these are the right circumstances?</w:t>
      </w:r>
    </w:p>
    <w:p w14:paraId="37D19F8B" w14:textId="77777777" w:rsidR="003D7108" w:rsidRDefault="003D7108" w:rsidP="00CB46B7">
      <w:pPr>
        <w:spacing w:before="0" w:line="280" w:lineRule="exact"/>
        <w:rPr>
          <w:sz w:val="22"/>
          <w:szCs w:val="22"/>
          <w:lang w:eastAsia="en-US"/>
        </w:rPr>
      </w:pPr>
    </w:p>
    <w:p w14:paraId="2A6B2136" w14:textId="11312D4D" w:rsidR="003D7108" w:rsidRDefault="005D0A1D" w:rsidP="00CB46B7">
      <w:pPr>
        <w:spacing w:before="0" w:line="280" w:lineRule="exact"/>
        <w:rPr>
          <w:sz w:val="22"/>
          <w:szCs w:val="22"/>
          <w:lang w:eastAsia="en-US"/>
        </w:rPr>
      </w:pPr>
      <w:r>
        <w:rPr>
          <w:sz w:val="22"/>
          <w:szCs w:val="22"/>
          <w:lang w:eastAsia="en-US"/>
        </w:rPr>
        <w:t xml:space="preserve">We </w:t>
      </w:r>
      <w:r w:rsidR="00C8491A">
        <w:rPr>
          <w:sz w:val="22"/>
          <w:szCs w:val="22"/>
          <w:lang w:eastAsia="en-US"/>
        </w:rPr>
        <w:t xml:space="preserve">believe the </w:t>
      </w:r>
      <w:r w:rsidR="00C57302">
        <w:rPr>
          <w:sz w:val="22"/>
          <w:szCs w:val="22"/>
          <w:lang w:eastAsia="en-US"/>
        </w:rPr>
        <w:t xml:space="preserve">situations set out are largely right. </w:t>
      </w:r>
      <w:r w:rsidR="00885B79">
        <w:rPr>
          <w:sz w:val="22"/>
          <w:szCs w:val="22"/>
          <w:lang w:eastAsia="en-US"/>
        </w:rPr>
        <w:t xml:space="preserve">Particularly we agree that the Code should be at the forefront of the </w:t>
      </w:r>
      <w:r>
        <w:rPr>
          <w:sz w:val="22"/>
          <w:szCs w:val="22"/>
          <w:lang w:eastAsia="en-US"/>
        </w:rPr>
        <w:t>employers’</w:t>
      </w:r>
      <w:r w:rsidR="00885B79">
        <w:rPr>
          <w:sz w:val="22"/>
          <w:szCs w:val="22"/>
          <w:lang w:eastAsia="en-US"/>
        </w:rPr>
        <w:t xml:space="preserve"> considerations when wanting to make changes to terms and conditions, and not just at the point the decision to dismiss is being considered. </w:t>
      </w:r>
    </w:p>
    <w:p w14:paraId="69D1948F" w14:textId="77777777" w:rsidR="005D0A1D" w:rsidRDefault="005D0A1D" w:rsidP="00CB46B7">
      <w:pPr>
        <w:spacing w:before="0" w:line="280" w:lineRule="exact"/>
        <w:rPr>
          <w:sz w:val="22"/>
          <w:szCs w:val="22"/>
          <w:lang w:eastAsia="en-US"/>
        </w:rPr>
      </w:pPr>
    </w:p>
    <w:p w14:paraId="4C6C8E5A" w14:textId="31FF4063" w:rsidR="005D0A1D" w:rsidRDefault="005D0A1D" w:rsidP="00CB46B7">
      <w:pPr>
        <w:spacing w:before="0" w:line="280" w:lineRule="exact"/>
        <w:rPr>
          <w:sz w:val="22"/>
          <w:szCs w:val="22"/>
          <w:lang w:eastAsia="en-US"/>
        </w:rPr>
      </w:pPr>
      <w:r>
        <w:rPr>
          <w:sz w:val="22"/>
          <w:szCs w:val="22"/>
          <w:lang w:eastAsia="en-US"/>
        </w:rPr>
        <w:t xml:space="preserve">We also agree that it should apply regardless of the numbers affected or the employer’s business reasons. </w:t>
      </w:r>
    </w:p>
    <w:p w14:paraId="6BE995CB" w14:textId="77777777" w:rsidR="005D0A1D" w:rsidRDefault="005D0A1D" w:rsidP="00CB46B7">
      <w:pPr>
        <w:spacing w:before="0" w:line="280" w:lineRule="exact"/>
        <w:rPr>
          <w:sz w:val="22"/>
          <w:szCs w:val="22"/>
          <w:lang w:eastAsia="en-US"/>
        </w:rPr>
      </w:pPr>
    </w:p>
    <w:p w14:paraId="41D8F3B3" w14:textId="660C4469" w:rsidR="005D0A1D" w:rsidRDefault="005D0A1D" w:rsidP="00CB46B7">
      <w:pPr>
        <w:spacing w:before="0" w:line="280" w:lineRule="exact"/>
        <w:rPr>
          <w:sz w:val="22"/>
          <w:szCs w:val="22"/>
          <w:lang w:eastAsia="en-US"/>
        </w:rPr>
      </w:pPr>
      <w:r>
        <w:rPr>
          <w:sz w:val="22"/>
          <w:szCs w:val="22"/>
          <w:lang w:eastAsia="en-US"/>
        </w:rPr>
        <w:t>Additionally</w:t>
      </w:r>
      <w:r w:rsidR="00E876CE">
        <w:rPr>
          <w:sz w:val="22"/>
          <w:szCs w:val="22"/>
          <w:lang w:eastAsia="en-US"/>
        </w:rPr>
        <w:t>,</w:t>
      </w:r>
      <w:r>
        <w:rPr>
          <w:sz w:val="22"/>
          <w:szCs w:val="22"/>
          <w:lang w:eastAsia="en-US"/>
        </w:rPr>
        <w:t xml:space="preserve"> though we believe it should extend to </w:t>
      </w:r>
      <w:r w:rsidR="00695383">
        <w:rPr>
          <w:sz w:val="22"/>
          <w:szCs w:val="22"/>
          <w:lang w:eastAsia="en-US"/>
        </w:rPr>
        <w:t xml:space="preserve">those on a-typical contracts, such as casual or </w:t>
      </w:r>
      <w:r w:rsidR="00E876CE">
        <w:rPr>
          <w:sz w:val="22"/>
          <w:szCs w:val="22"/>
          <w:lang w:eastAsia="en-US"/>
        </w:rPr>
        <w:t>zero-hour</w:t>
      </w:r>
      <w:r w:rsidR="00695383">
        <w:rPr>
          <w:sz w:val="22"/>
          <w:szCs w:val="22"/>
          <w:lang w:eastAsia="en-US"/>
        </w:rPr>
        <w:t xml:space="preserve"> workers. </w:t>
      </w:r>
    </w:p>
    <w:p w14:paraId="7FA968C7" w14:textId="105558B6" w:rsidR="00562C8B" w:rsidRDefault="00562C8B" w:rsidP="00CB46B7">
      <w:pPr>
        <w:spacing w:before="0" w:line="280" w:lineRule="exact"/>
        <w:rPr>
          <w:sz w:val="22"/>
          <w:szCs w:val="22"/>
          <w:lang w:eastAsia="en-US"/>
        </w:rPr>
      </w:pPr>
    </w:p>
    <w:p w14:paraId="3538E561" w14:textId="5179C828" w:rsidR="00562C8B" w:rsidRDefault="00562C8B" w:rsidP="00CB46B7">
      <w:pPr>
        <w:spacing w:before="0" w:line="280" w:lineRule="exact"/>
        <w:rPr>
          <w:sz w:val="22"/>
          <w:szCs w:val="22"/>
          <w:lang w:eastAsia="en-US"/>
        </w:rPr>
      </w:pPr>
      <w:r>
        <w:rPr>
          <w:sz w:val="22"/>
          <w:szCs w:val="22"/>
          <w:lang w:eastAsia="en-US"/>
        </w:rPr>
        <w:t xml:space="preserve">Further, as set out above, </w:t>
      </w:r>
      <w:r w:rsidR="00042B63">
        <w:rPr>
          <w:sz w:val="22"/>
          <w:szCs w:val="22"/>
        </w:rPr>
        <w:t xml:space="preserve">while the code may apply to a group of workers each with less than 2 years’ continuous employment, if those same workers have no rights to bring claims of failure to consult or unfair dismissal the impact of the Code is likely to be minimal.  </w:t>
      </w:r>
    </w:p>
    <w:p w14:paraId="516C9A86" w14:textId="77777777" w:rsidR="00E876CE" w:rsidRPr="00CB46B7" w:rsidRDefault="00E876CE" w:rsidP="00CB46B7">
      <w:pPr>
        <w:spacing w:before="0" w:line="280" w:lineRule="exact"/>
        <w:rPr>
          <w:sz w:val="22"/>
          <w:szCs w:val="22"/>
          <w:lang w:eastAsia="en-US"/>
        </w:rPr>
      </w:pPr>
    </w:p>
    <w:p w14:paraId="78B801D0" w14:textId="77777777" w:rsidR="009B5224" w:rsidRPr="00CB46B7" w:rsidRDefault="009B5224" w:rsidP="00CB46B7">
      <w:pPr>
        <w:spacing w:before="0" w:line="280" w:lineRule="exact"/>
        <w:rPr>
          <w:sz w:val="22"/>
          <w:szCs w:val="22"/>
          <w:lang w:eastAsia="en-US"/>
        </w:rPr>
      </w:pPr>
    </w:p>
    <w:p w14:paraId="126C9CD1" w14:textId="5FD29F83" w:rsidR="009B5224" w:rsidRDefault="009B5224" w:rsidP="00CB46B7">
      <w:pPr>
        <w:spacing w:before="0" w:line="280" w:lineRule="exact"/>
        <w:rPr>
          <w:b/>
          <w:bCs/>
          <w:sz w:val="22"/>
          <w:szCs w:val="22"/>
          <w:lang w:eastAsia="en-US"/>
        </w:rPr>
      </w:pPr>
      <w:r w:rsidRPr="005E770E">
        <w:rPr>
          <w:b/>
          <w:bCs/>
          <w:sz w:val="22"/>
          <w:szCs w:val="22"/>
          <w:lang w:eastAsia="en-US"/>
        </w:rPr>
        <w:t>2. If employees make clear they are not prepared to accept contractual changes, the Code</w:t>
      </w:r>
      <w:r w:rsidR="005E770E" w:rsidRPr="005E770E">
        <w:rPr>
          <w:b/>
          <w:bCs/>
          <w:sz w:val="22"/>
          <w:szCs w:val="22"/>
          <w:lang w:eastAsia="en-US"/>
        </w:rPr>
        <w:t xml:space="preserve"> </w:t>
      </w:r>
      <w:r w:rsidRPr="005E770E">
        <w:rPr>
          <w:b/>
          <w:bCs/>
          <w:sz w:val="22"/>
          <w:szCs w:val="22"/>
          <w:lang w:eastAsia="en-US"/>
        </w:rPr>
        <w:t>requires the employer to re-examine its business strategy and plans taking account of</w:t>
      </w:r>
      <w:r w:rsidR="005E770E" w:rsidRPr="005E770E">
        <w:rPr>
          <w:b/>
          <w:bCs/>
          <w:sz w:val="22"/>
          <w:szCs w:val="22"/>
          <w:lang w:eastAsia="en-US"/>
        </w:rPr>
        <w:t xml:space="preserve"> </w:t>
      </w:r>
      <w:r w:rsidRPr="005E770E">
        <w:rPr>
          <w:b/>
          <w:bCs/>
          <w:sz w:val="22"/>
          <w:szCs w:val="22"/>
          <w:lang w:eastAsia="en-US"/>
        </w:rPr>
        <w:t>feedback received and suggested factors. (Steps 3 – 4 in table A and paragraphs 20 –</w:t>
      </w:r>
      <w:r w:rsidR="005E770E" w:rsidRPr="005E770E">
        <w:rPr>
          <w:b/>
          <w:bCs/>
          <w:sz w:val="22"/>
          <w:szCs w:val="22"/>
          <w:lang w:eastAsia="en-US"/>
        </w:rPr>
        <w:t xml:space="preserve"> </w:t>
      </w:r>
      <w:r w:rsidRPr="005E770E">
        <w:rPr>
          <w:b/>
          <w:bCs/>
          <w:sz w:val="22"/>
          <w:szCs w:val="22"/>
          <w:lang w:eastAsia="en-US"/>
        </w:rPr>
        <w:t>23 of the Code). Do you agree this is a necessary step?</w:t>
      </w:r>
    </w:p>
    <w:p w14:paraId="59B1DA90" w14:textId="77777777" w:rsidR="005D4BA4" w:rsidRPr="005E770E" w:rsidRDefault="005D4BA4" w:rsidP="00CB46B7">
      <w:pPr>
        <w:spacing w:before="0" w:line="280" w:lineRule="exact"/>
        <w:rPr>
          <w:b/>
          <w:bCs/>
          <w:sz w:val="22"/>
          <w:szCs w:val="22"/>
          <w:lang w:eastAsia="en-US"/>
        </w:rPr>
      </w:pPr>
    </w:p>
    <w:p w14:paraId="666394AE" w14:textId="4A24EC5C" w:rsidR="009B5224" w:rsidRDefault="00D76029" w:rsidP="00CB46B7">
      <w:pPr>
        <w:spacing w:before="0" w:line="280" w:lineRule="exact"/>
        <w:rPr>
          <w:sz w:val="22"/>
          <w:szCs w:val="22"/>
          <w:lang w:eastAsia="en-US"/>
        </w:rPr>
      </w:pPr>
      <w:r>
        <w:rPr>
          <w:sz w:val="22"/>
          <w:szCs w:val="22"/>
          <w:lang w:eastAsia="en-US"/>
        </w:rPr>
        <w:t>Yes,</w:t>
      </w:r>
      <w:r w:rsidR="00807587">
        <w:rPr>
          <w:sz w:val="22"/>
          <w:szCs w:val="22"/>
          <w:lang w:eastAsia="en-US"/>
        </w:rPr>
        <w:t xml:space="preserve"> it is essential that the employer is open to reconsidering their proposals. We believe the code should be more explicit in requiring the employer to consider and engage with the union on </w:t>
      </w:r>
      <w:r w:rsidR="00E672B2">
        <w:rPr>
          <w:sz w:val="22"/>
          <w:szCs w:val="22"/>
          <w:lang w:eastAsia="en-US"/>
        </w:rPr>
        <w:t xml:space="preserve">ways to mitigate any determinantal changes to the employees. </w:t>
      </w:r>
      <w:r w:rsidR="005B6D39">
        <w:rPr>
          <w:sz w:val="22"/>
          <w:szCs w:val="22"/>
          <w:lang w:eastAsia="en-US"/>
        </w:rPr>
        <w:t>An open and effective dialogue with the workers, through the trade union</w:t>
      </w:r>
      <w:r w:rsidR="001C3126">
        <w:rPr>
          <w:sz w:val="22"/>
          <w:szCs w:val="22"/>
          <w:lang w:eastAsia="en-US"/>
        </w:rPr>
        <w:t xml:space="preserve"> where there is one, is essential. </w:t>
      </w:r>
      <w:r w:rsidR="005B6D39">
        <w:rPr>
          <w:sz w:val="22"/>
          <w:szCs w:val="22"/>
          <w:lang w:eastAsia="en-US"/>
        </w:rPr>
        <w:t xml:space="preserve"> </w:t>
      </w:r>
    </w:p>
    <w:p w14:paraId="7B7E3123" w14:textId="77777777" w:rsidR="005E770E" w:rsidRDefault="005E770E" w:rsidP="00CB46B7">
      <w:pPr>
        <w:spacing w:before="0" w:line="280" w:lineRule="exact"/>
        <w:rPr>
          <w:sz w:val="22"/>
          <w:szCs w:val="22"/>
          <w:lang w:eastAsia="en-US"/>
        </w:rPr>
      </w:pPr>
    </w:p>
    <w:p w14:paraId="76DA432B" w14:textId="77777777" w:rsidR="005D4BA4" w:rsidRPr="00CB46B7" w:rsidRDefault="005D4BA4" w:rsidP="00CB46B7">
      <w:pPr>
        <w:spacing w:before="0" w:line="280" w:lineRule="exact"/>
        <w:rPr>
          <w:sz w:val="22"/>
          <w:szCs w:val="22"/>
          <w:lang w:eastAsia="en-US"/>
        </w:rPr>
      </w:pPr>
    </w:p>
    <w:p w14:paraId="0ECBBCC3" w14:textId="789A9B69" w:rsidR="009B5224" w:rsidRPr="005E770E" w:rsidRDefault="009B5224" w:rsidP="00CB46B7">
      <w:pPr>
        <w:spacing w:before="0" w:line="280" w:lineRule="exact"/>
        <w:rPr>
          <w:b/>
          <w:bCs/>
          <w:sz w:val="22"/>
          <w:szCs w:val="22"/>
          <w:lang w:eastAsia="en-US"/>
        </w:rPr>
      </w:pPr>
      <w:r w:rsidRPr="005E770E">
        <w:rPr>
          <w:b/>
          <w:bCs/>
          <w:sz w:val="22"/>
          <w:szCs w:val="22"/>
          <w:lang w:eastAsia="en-US"/>
        </w:rPr>
        <w:t>3. Do you have any comments on the list of factors which an employer should consider,</w:t>
      </w:r>
      <w:r w:rsidR="005E770E">
        <w:rPr>
          <w:b/>
          <w:bCs/>
          <w:sz w:val="22"/>
          <w:szCs w:val="22"/>
          <w:lang w:eastAsia="en-US"/>
        </w:rPr>
        <w:t xml:space="preserve"> </w:t>
      </w:r>
      <w:r w:rsidRPr="005E770E">
        <w:rPr>
          <w:b/>
          <w:bCs/>
          <w:sz w:val="22"/>
          <w:szCs w:val="22"/>
          <w:lang w:eastAsia="en-US"/>
        </w:rPr>
        <w:t>depending on the circumstances, in paragraph 22 in the Code?</w:t>
      </w:r>
    </w:p>
    <w:p w14:paraId="144FABD6" w14:textId="77777777" w:rsidR="009B5224" w:rsidRDefault="009B5224" w:rsidP="00CB46B7">
      <w:pPr>
        <w:spacing w:before="0" w:line="280" w:lineRule="exact"/>
        <w:rPr>
          <w:sz w:val="22"/>
          <w:szCs w:val="22"/>
          <w:lang w:eastAsia="en-US"/>
        </w:rPr>
      </w:pPr>
    </w:p>
    <w:p w14:paraId="451780FD" w14:textId="70D4272D" w:rsidR="005D4BA4" w:rsidRDefault="0083109E" w:rsidP="00CB46B7">
      <w:pPr>
        <w:spacing w:before="0" w:line="280" w:lineRule="exact"/>
        <w:rPr>
          <w:sz w:val="22"/>
          <w:szCs w:val="22"/>
          <w:lang w:eastAsia="en-US"/>
        </w:rPr>
      </w:pPr>
      <w:r>
        <w:rPr>
          <w:sz w:val="22"/>
          <w:szCs w:val="22"/>
          <w:lang w:eastAsia="en-US"/>
        </w:rPr>
        <w:t xml:space="preserve">As mentioned in other comments, we believe that it should be clearer that the </w:t>
      </w:r>
      <w:r w:rsidR="00586962">
        <w:rPr>
          <w:sz w:val="22"/>
          <w:szCs w:val="22"/>
          <w:lang w:eastAsia="en-US"/>
        </w:rPr>
        <w:t>detrimental</w:t>
      </w:r>
      <w:r>
        <w:rPr>
          <w:sz w:val="22"/>
          <w:szCs w:val="22"/>
          <w:lang w:eastAsia="en-US"/>
        </w:rPr>
        <w:t xml:space="preserve"> impact </w:t>
      </w:r>
      <w:r w:rsidR="00F6050E">
        <w:rPr>
          <w:sz w:val="22"/>
          <w:szCs w:val="22"/>
          <w:lang w:eastAsia="en-US"/>
        </w:rPr>
        <w:t>on the workers should be the focus</w:t>
      </w:r>
      <w:r w:rsidR="004E6B3E">
        <w:rPr>
          <w:sz w:val="22"/>
          <w:szCs w:val="22"/>
          <w:lang w:eastAsia="en-US"/>
        </w:rPr>
        <w:t xml:space="preserve">. The list of factors at paragraph 22 are </w:t>
      </w:r>
      <w:r w:rsidR="00684CD2">
        <w:rPr>
          <w:sz w:val="22"/>
          <w:szCs w:val="22"/>
          <w:lang w:eastAsia="en-US"/>
        </w:rPr>
        <w:t xml:space="preserve">almost </w:t>
      </w:r>
      <w:r w:rsidR="004E6B3E">
        <w:rPr>
          <w:sz w:val="22"/>
          <w:szCs w:val="22"/>
          <w:lang w:eastAsia="en-US"/>
        </w:rPr>
        <w:t>entirely focused on th</w:t>
      </w:r>
      <w:r w:rsidR="00684CD2">
        <w:rPr>
          <w:sz w:val="22"/>
          <w:szCs w:val="22"/>
          <w:lang w:eastAsia="en-US"/>
        </w:rPr>
        <w:t>e needs</w:t>
      </w:r>
      <w:r w:rsidR="004E6B3E">
        <w:rPr>
          <w:sz w:val="22"/>
          <w:szCs w:val="22"/>
          <w:lang w:eastAsia="en-US"/>
        </w:rPr>
        <w:t xml:space="preserve"> of the employer, we would hope that a reasonable employer would also seriously consider the detrimental impact on their employees. </w:t>
      </w:r>
    </w:p>
    <w:p w14:paraId="15EFEE33" w14:textId="3091CFF4" w:rsidR="00684CD2" w:rsidRDefault="00684CD2" w:rsidP="00CB46B7">
      <w:pPr>
        <w:spacing w:before="0" w:line="280" w:lineRule="exact"/>
        <w:rPr>
          <w:sz w:val="22"/>
          <w:szCs w:val="22"/>
          <w:lang w:eastAsia="en-US"/>
        </w:rPr>
      </w:pPr>
    </w:p>
    <w:p w14:paraId="64E38AAC" w14:textId="071024A4" w:rsidR="00684CD2" w:rsidRDefault="00684CD2" w:rsidP="00CB46B7">
      <w:pPr>
        <w:spacing w:before="0" w:line="280" w:lineRule="exact"/>
        <w:rPr>
          <w:sz w:val="22"/>
          <w:szCs w:val="22"/>
          <w:lang w:eastAsia="en-US"/>
        </w:rPr>
      </w:pPr>
      <w:r>
        <w:rPr>
          <w:sz w:val="22"/>
          <w:szCs w:val="22"/>
          <w:lang w:eastAsia="en-US"/>
        </w:rPr>
        <w:t xml:space="preserve">Employers should be encouraged to consider other means of saving costs or reducing profits before reducing workers’ terms and conditions. Employers should be reminded that legally the contract cannot be varied without agreement. </w:t>
      </w:r>
    </w:p>
    <w:p w14:paraId="7CCF4418" w14:textId="77777777" w:rsidR="004E6B3E" w:rsidRPr="00CB46B7" w:rsidRDefault="004E6B3E" w:rsidP="00CB46B7">
      <w:pPr>
        <w:spacing w:before="0" w:line="280" w:lineRule="exact"/>
        <w:rPr>
          <w:sz w:val="22"/>
          <w:szCs w:val="22"/>
          <w:lang w:eastAsia="en-US"/>
        </w:rPr>
      </w:pPr>
    </w:p>
    <w:p w14:paraId="0C4C9048" w14:textId="77777777" w:rsidR="005E770E" w:rsidRDefault="005E770E" w:rsidP="00CB46B7">
      <w:pPr>
        <w:spacing w:before="0" w:line="280" w:lineRule="exact"/>
        <w:rPr>
          <w:sz w:val="22"/>
          <w:szCs w:val="22"/>
          <w:lang w:eastAsia="en-US"/>
        </w:rPr>
      </w:pPr>
    </w:p>
    <w:p w14:paraId="39154F18" w14:textId="5535CED4" w:rsidR="009B5224" w:rsidRPr="005E770E" w:rsidRDefault="009B5224" w:rsidP="00CB46B7">
      <w:pPr>
        <w:spacing w:before="0" w:line="280" w:lineRule="exact"/>
        <w:rPr>
          <w:b/>
          <w:bCs/>
          <w:sz w:val="22"/>
          <w:szCs w:val="22"/>
          <w:lang w:eastAsia="en-US"/>
        </w:rPr>
      </w:pPr>
      <w:r w:rsidRPr="005E770E">
        <w:rPr>
          <w:b/>
          <w:bCs/>
          <w:sz w:val="22"/>
          <w:szCs w:val="22"/>
          <w:lang w:eastAsia="en-US"/>
        </w:rPr>
        <w:t>4. The Code requires employers to share as much information as possible with</w:t>
      </w:r>
    </w:p>
    <w:p w14:paraId="28F8DAD3" w14:textId="696BC2DC" w:rsidR="009B5224" w:rsidRDefault="009B5224" w:rsidP="00CB46B7">
      <w:pPr>
        <w:spacing w:before="0" w:line="280" w:lineRule="exact"/>
        <w:rPr>
          <w:b/>
          <w:bCs/>
          <w:sz w:val="22"/>
          <w:szCs w:val="22"/>
          <w:lang w:eastAsia="en-US"/>
        </w:rPr>
      </w:pPr>
      <w:r w:rsidRPr="005E770E">
        <w:rPr>
          <w:b/>
          <w:bCs/>
          <w:sz w:val="22"/>
          <w:szCs w:val="22"/>
          <w:lang w:eastAsia="en-US"/>
        </w:rPr>
        <w:t>employees, suggests appropriate information to consider, and requires employers to</w:t>
      </w:r>
      <w:r w:rsidR="005E770E">
        <w:rPr>
          <w:b/>
          <w:bCs/>
          <w:sz w:val="22"/>
          <w:szCs w:val="22"/>
          <w:lang w:eastAsia="en-US"/>
        </w:rPr>
        <w:t xml:space="preserve"> </w:t>
      </w:r>
      <w:r w:rsidRPr="005E770E">
        <w:rPr>
          <w:b/>
          <w:bCs/>
          <w:sz w:val="22"/>
          <w:szCs w:val="22"/>
          <w:lang w:eastAsia="en-US"/>
        </w:rPr>
        <w:t>answer any questions or explain the reasons for not doing so. (Steps 5 and 6 in table A</w:t>
      </w:r>
      <w:r w:rsidR="005E770E">
        <w:rPr>
          <w:b/>
          <w:bCs/>
          <w:sz w:val="22"/>
          <w:szCs w:val="22"/>
          <w:lang w:eastAsia="en-US"/>
        </w:rPr>
        <w:t xml:space="preserve"> </w:t>
      </w:r>
      <w:r w:rsidRPr="005E770E">
        <w:rPr>
          <w:b/>
          <w:bCs/>
          <w:sz w:val="22"/>
          <w:szCs w:val="22"/>
          <w:lang w:eastAsia="en-US"/>
        </w:rPr>
        <w:t>and paragraphs 24 – 42 of the Code). Do you agree this is a necessary step?</w:t>
      </w:r>
    </w:p>
    <w:p w14:paraId="207A6F20" w14:textId="77777777" w:rsidR="00C30050" w:rsidRDefault="00C30050" w:rsidP="00CB46B7">
      <w:pPr>
        <w:spacing w:before="0" w:line="280" w:lineRule="exact"/>
        <w:rPr>
          <w:b/>
          <w:bCs/>
          <w:sz w:val="22"/>
          <w:szCs w:val="22"/>
          <w:lang w:eastAsia="en-US"/>
        </w:rPr>
      </w:pPr>
    </w:p>
    <w:p w14:paraId="427611C9" w14:textId="52046E28" w:rsidR="00C30050" w:rsidRPr="00C30050" w:rsidRDefault="00C30050" w:rsidP="00CB46B7">
      <w:pPr>
        <w:spacing w:before="0" w:line="280" w:lineRule="exact"/>
        <w:rPr>
          <w:sz w:val="22"/>
          <w:szCs w:val="22"/>
          <w:lang w:eastAsia="en-US"/>
        </w:rPr>
      </w:pPr>
      <w:r w:rsidRPr="00C30050">
        <w:rPr>
          <w:sz w:val="22"/>
          <w:szCs w:val="22"/>
          <w:lang w:eastAsia="en-US"/>
        </w:rPr>
        <w:t>Yes, it is a necessary step.</w:t>
      </w:r>
    </w:p>
    <w:p w14:paraId="7A825192" w14:textId="77777777" w:rsidR="009B5224" w:rsidRDefault="009B5224" w:rsidP="00CB46B7">
      <w:pPr>
        <w:spacing w:before="0" w:line="280" w:lineRule="exact"/>
        <w:rPr>
          <w:sz w:val="22"/>
          <w:szCs w:val="22"/>
          <w:lang w:eastAsia="en-US"/>
        </w:rPr>
      </w:pPr>
    </w:p>
    <w:p w14:paraId="5B22D892" w14:textId="77777777" w:rsidR="005E770E" w:rsidRPr="00CB46B7" w:rsidRDefault="005E770E" w:rsidP="00CB46B7">
      <w:pPr>
        <w:spacing w:before="0" w:line="280" w:lineRule="exact"/>
        <w:rPr>
          <w:sz w:val="22"/>
          <w:szCs w:val="22"/>
          <w:lang w:eastAsia="en-US"/>
        </w:rPr>
      </w:pPr>
    </w:p>
    <w:p w14:paraId="5B75D075" w14:textId="70A5BFF7" w:rsidR="009B5224" w:rsidRDefault="009B5224" w:rsidP="00CB46B7">
      <w:pPr>
        <w:spacing w:before="0" w:line="280" w:lineRule="exact"/>
        <w:rPr>
          <w:b/>
          <w:bCs/>
          <w:sz w:val="22"/>
          <w:szCs w:val="22"/>
          <w:lang w:eastAsia="en-US"/>
        </w:rPr>
      </w:pPr>
      <w:r w:rsidRPr="005E770E">
        <w:rPr>
          <w:b/>
          <w:bCs/>
          <w:sz w:val="22"/>
          <w:szCs w:val="22"/>
          <w:lang w:eastAsia="en-US"/>
        </w:rPr>
        <w:t>5. Is the information suggested for employers to share with employees at paragraphs 25</w:t>
      </w:r>
      <w:r w:rsidR="005E770E">
        <w:rPr>
          <w:b/>
          <w:bCs/>
          <w:sz w:val="22"/>
          <w:szCs w:val="22"/>
          <w:lang w:eastAsia="en-US"/>
        </w:rPr>
        <w:t xml:space="preserve"> </w:t>
      </w:r>
      <w:r w:rsidRPr="005E770E">
        <w:rPr>
          <w:b/>
          <w:bCs/>
          <w:sz w:val="22"/>
          <w:szCs w:val="22"/>
          <w:lang w:eastAsia="en-US"/>
        </w:rPr>
        <w:t>and 33 of the Code the right material which is likely to be appropriate in most</w:t>
      </w:r>
      <w:r w:rsidR="00E01C73">
        <w:rPr>
          <w:b/>
          <w:bCs/>
          <w:sz w:val="22"/>
          <w:szCs w:val="22"/>
          <w:lang w:eastAsia="en-US"/>
        </w:rPr>
        <w:t xml:space="preserve"> </w:t>
      </w:r>
      <w:r w:rsidRPr="005E770E">
        <w:rPr>
          <w:b/>
          <w:bCs/>
          <w:sz w:val="22"/>
          <w:szCs w:val="22"/>
          <w:lang w:eastAsia="en-US"/>
        </w:rPr>
        <w:t>circumstances?</w:t>
      </w:r>
    </w:p>
    <w:p w14:paraId="38B49EDA" w14:textId="77777777" w:rsidR="00E01C73" w:rsidRDefault="00E01C73" w:rsidP="00CB46B7">
      <w:pPr>
        <w:spacing w:before="0" w:line="280" w:lineRule="exact"/>
        <w:rPr>
          <w:b/>
          <w:bCs/>
          <w:sz w:val="22"/>
          <w:szCs w:val="22"/>
          <w:lang w:eastAsia="en-US"/>
        </w:rPr>
      </w:pPr>
    </w:p>
    <w:p w14:paraId="772B5530" w14:textId="7B581497" w:rsidR="008F2613" w:rsidRDefault="008F2613" w:rsidP="00CB46B7">
      <w:pPr>
        <w:spacing w:before="0" w:line="280" w:lineRule="exact"/>
        <w:rPr>
          <w:sz w:val="22"/>
          <w:szCs w:val="22"/>
          <w:lang w:eastAsia="en-US"/>
        </w:rPr>
      </w:pPr>
      <w:r>
        <w:rPr>
          <w:sz w:val="22"/>
          <w:szCs w:val="22"/>
          <w:lang w:eastAsia="en-US"/>
        </w:rPr>
        <w:t xml:space="preserve">We believe the information </w:t>
      </w:r>
      <w:r w:rsidR="005B1A23">
        <w:rPr>
          <w:sz w:val="22"/>
          <w:szCs w:val="22"/>
          <w:lang w:eastAsia="en-US"/>
        </w:rPr>
        <w:t xml:space="preserve">to be provided should reflect existing provisions for disclosure of information for collective bargaining. </w:t>
      </w:r>
      <w:r w:rsidR="000B1063">
        <w:rPr>
          <w:sz w:val="22"/>
          <w:szCs w:val="22"/>
          <w:lang w:eastAsia="en-US"/>
        </w:rPr>
        <w:t xml:space="preserve">The </w:t>
      </w:r>
      <w:r w:rsidR="001C2922">
        <w:rPr>
          <w:sz w:val="22"/>
          <w:szCs w:val="22"/>
          <w:lang w:eastAsia="en-US"/>
        </w:rPr>
        <w:t xml:space="preserve">explanation of information </w:t>
      </w:r>
      <w:r w:rsidR="00684CD2">
        <w:rPr>
          <w:sz w:val="22"/>
          <w:szCs w:val="22"/>
          <w:lang w:eastAsia="en-US"/>
        </w:rPr>
        <w:t>which is</w:t>
      </w:r>
      <w:r w:rsidR="001C2922">
        <w:rPr>
          <w:sz w:val="22"/>
          <w:szCs w:val="22"/>
          <w:lang w:eastAsia="en-US"/>
        </w:rPr>
        <w:t xml:space="preserve"> required and </w:t>
      </w:r>
      <w:r w:rsidR="00684CD2">
        <w:rPr>
          <w:sz w:val="22"/>
          <w:szCs w:val="22"/>
          <w:lang w:eastAsia="en-US"/>
        </w:rPr>
        <w:t xml:space="preserve">the </w:t>
      </w:r>
      <w:r w:rsidR="001C2922">
        <w:rPr>
          <w:sz w:val="22"/>
          <w:szCs w:val="22"/>
          <w:lang w:eastAsia="en-US"/>
        </w:rPr>
        <w:t>manner of disclosure as set out in t</w:t>
      </w:r>
      <w:r w:rsidR="00EE3AF0">
        <w:rPr>
          <w:sz w:val="22"/>
          <w:szCs w:val="22"/>
          <w:lang w:eastAsia="en-US"/>
        </w:rPr>
        <w:t xml:space="preserve">he Code of Practice on </w:t>
      </w:r>
      <w:r w:rsidR="000B1063">
        <w:rPr>
          <w:sz w:val="22"/>
          <w:szCs w:val="22"/>
          <w:lang w:eastAsia="en-US"/>
        </w:rPr>
        <w:t>D</w:t>
      </w:r>
      <w:r w:rsidR="00EE3AF0">
        <w:rPr>
          <w:sz w:val="22"/>
          <w:szCs w:val="22"/>
          <w:lang w:eastAsia="en-US"/>
        </w:rPr>
        <w:t>isclosure o</w:t>
      </w:r>
      <w:r w:rsidR="000B1063">
        <w:rPr>
          <w:sz w:val="22"/>
          <w:szCs w:val="22"/>
          <w:lang w:eastAsia="en-US"/>
        </w:rPr>
        <w:t>f I</w:t>
      </w:r>
      <w:r w:rsidR="00EE3AF0">
        <w:rPr>
          <w:sz w:val="22"/>
          <w:szCs w:val="22"/>
          <w:lang w:eastAsia="en-US"/>
        </w:rPr>
        <w:t xml:space="preserve">nformation </w:t>
      </w:r>
      <w:r w:rsidR="00D11BFA">
        <w:rPr>
          <w:sz w:val="22"/>
          <w:szCs w:val="22"/>
          <w:lang w:eastAsia="en-US"/>
        </w:rPr>
        <w:t xml:space="preserve">have worked well and are understood by many employers already, these provisions </w:t>
      </w:r>
      <w:r w:rsidR="000B1063">
        <w:rPr>
          <w:sz w:val="22"/>
          <w:szCs w:val="22"/>
          <w:lang w:eastAsia="en-US"/>
        </w:rPr>
        <w:t xml:space="preserve">should be </w:t>
      </w:r>
      <w:r w:rsidR="001C2922">
        <w:rPr>
          <w:sz w:val="22"/>
          <w:szCs w:val="22"/>
          <w:lang w:eastAsia="en-US"/>
        </w:rPr>
        <w:t xml:space="preserve">included </w:t>
      </w:r>
      <w:r w:rsidR="00D11BFA">
        <w:rPr>
          <w:sz w:val="22"/>
          <w:szCs w:val="22"/>
          <w:lang w:eastAsia="en-US"/>
        </w:rPr>
        <w:t xml:space="preserve">in this new Code. </w:t>
      </w:r>
    </w:p>
    <w:p w14:paraId="32708B95" w14:textId="77777777" w:rsidR="00BB4EFA" w:rsidRDefault="00BB4EFA" w:rsidP="00CB46B7">
      <w:pPr>
        <w:spacing w:before="0" w:line="280" w:lineRule="exact"/>
        <w:rPr>
          <w:sz w:val="22"/>
          <w:szCs w:val="22"/>
          <w:lang w:eastAsia="en-US"/>
        </w:rPr>
      </w:pPr>
    </w:p>
    <w:p w14:paraId="119E6611" w14:textId="3985176B" w:rsidR="00BB4EFA" w:rsidRPr="008F2613" w:rsidRDefault="00BB4EFA" w:rsidP="00CB46B7">
      <w:pPr>
        <w:spacing w:before="0" w:line="280" w:lineRule="exact"/>
        <w:rPr>
          <w:sz w:val="22"/>
          <w:szCs w:val="22"/>
          <w:lang w:eastAsia="en-US"/>
        </w:rPr>
      </w:pPr>
      <w:r>
        <w:rPr>
          <w:sz w:val="22"/>
          <w:szCs w:val="22"/>
          <w:lang w:eastAsia="en-US"/>
        </w:rPr>
        <w:t xml:space="preserve">Prospect also believes that an Equality Impact Assessment should be undertaken by the employer, in consultation with the union, and the outcome of that assessment should be </w:t>
      </w:r>
      <w:r w:rsidR="000D3BCF">
        <w:rPr>
          <w:sz w:val="22"/>
          <w:szCs w:val="22"/>
          <w:lang w:eastAsia="en-US"/>
        </w:rPr>
        <w:t xml:space="preserve">shared with employees. </w:t>
      </w:r>
    </w:p>
    <w:p w14:paraId="7C4A2FC2" w14:textId="77777777" w:rsidR="00E01C73" w:rsidRPr="00E01C73" w:rsidRDefault="00E01C73" w:rsidP="00CB46B7">
      <w:pPr>
        <w:spacing w:before="0" w:line="280" w:lineRule="exact"/>
        <w:rPr>
          <w:sz w:val="22"/>
          <w:szCs w:val="22"/>
          <w:lang w:eastAsia="en-US"/>
        </w:rPr>
      </w:pPr>
    </w:p>
    <w:p w14:paraId="7777A72A" w14:textId="77777777" w:rsidR="009B5224" w:rsidRPr="00CB46B7" w:rsidRDefault="009B5224" w:rsidP="00CB46B7">
      <w:pPr>
        <w:spacing w:before="0" w:line="280" w:lineRule="exact"/>
        <w:rPr>
          <w:sz w:val="22"/>
          <w:szCs w:val="22"/>
          <w:lang w:eastAsia="en-US"/>
        </w:rPr>
      </w:pPr>
    </w:p>
    <w:p w14:paraId="64E5A7ED" w14:textId="5DD1CCD6" w:rsidR="009B5224" w:rsidRPr="005E770E" w:rsidRDefault="009B5224" w:rsidP="00CB46B7">
      <w:pPr>
        <w:spacing w:before="0" w:line="280" w:lineRule="exact"/>
        <w:rPr>
          <w:b/>
          <w:bCs/>
          <w:sz w:val="22"/>
          <w:szCs w:val="22"/>
          <w:lang w:eastAsia="en-US"/>
        </w:rPr>
      </w:pPr>
      <w:r w:rsidRPr="005E770E">
        <w:rPr>
          <w:b/>
          <w:bCs/>
          <w:sz w:val="22"/>
          <w:szCs w:val="22"/>
          <w:lang w:eastAsia="en-US"/>
        </w:rPr>
        <w:t>6. Before making a decision to dismiss staff, the Code requires the employer to reassess</w:t>
      </w:r>
      <w:r w:rsidR="005E770E">
        <w:rPr>
          <w:b/>
          <w:bCs/>
          <w:sz w:val="22"/>
          <w:szCs w:val="22"/>
          <w:lang w:eastAsia="en-US"/>
        </w:rPr>
        <w:t xml:space="preserve"> </w:t>
      </w:r>
      <w:r w:rsidRPr="005E770E">
        <w:rPr>
          <w:b/>
          <w:bCs/>
          <w:sz w:val="22"/>
          <w:szCs w:val="22"/>
          <w:lang w:eastAsia="en-US"/>
        </w:rPr>
        <w:t>its analysis and carefully consider suggested factors. (Step 13 in table D and</w:t>
      </w:r>
      <w:r w:rsidR="005E770E">
        <w:rPr>
          <w:b/>
          <w:bCs/>
          <w:sz w:val="22"/>
          <w:szCs w:val="22"/>
          <w:lang w:eastAsia="en-US"/>
        </w:rPr>
        <w:t xml:space="preserve"> </w:t>
      </w:r>
      <w:r w:rsidRPr="005E770E">
        <w:rPr>
          <w:b/>
          <w:bCs/>
          <w:sz w:val="22"/>
          <w:szCs w:val="22"/>
          <w:lang w:eastAsia="en-US"/>
        </w:rPr>
        <w:t>paragraphs 57 – 59 of the Code). Do you agree with the list of factors employers should</w:t>
      </w:r>
      <w:r w:rsidR="005E770E">
        <w:rPr>
          <w:b/>
          <w:bCs/>
          <w:sz w:val="22"/>
          <w:szCs w:val="22"/>
          <w:lang w:eastAsia="en-US"/>
        </w:rPr>
        <w:t xml:space="preserve"> </w:t>
      </w:r>
      <w:r w:rsidRPr="005E770E">
        <w:rPr>
          <w:b/>
          <w:bCs/>
          <w:sz w:val="22"/>
          <w:szCs w:val="22"/>
          <w:lang w:eastAsia="en-US"/>
        </w:rPr>
        <w:t>take into consideration before making a decision to dismiss?</w:t>
      </w:r>
    </w:p>
    <w:p w14:paraId="087A75E5" w14:textId="77777777" w:rsidR="009B5224" w:rsidRDefault="009B5224" w:rsidP="00CB46B7">
      <w:pPr>
        <w:spacing w:before="0" w:line="280" w:lineRule="exact"/>
        <w:rPr>
          <w:sz w:val="22"/>
          <w:szCs w:val="22"/>
          <w:lang w:eastAsia="en-US"/>
        </w:rPr>
      </w:pPr>
    </w:p>
    <w:p w14:paraId="2F0157C7" w14:textId="1D1B86AC" w:rsidR="00127DE4" w:rsidRDefault="00264172" w:rsidP="00CB46B7">
      <w:pPr>
        <w:spacing w:before="0" w:line="280" w:lineRule="exact"/>
        <w:rPr>
          <w:sz w:val="22"/>
          <w:szCs w:val="22"/>
          <w:lang w:eastAsia="en-US"/>
        </w:rPr>
      </w:pPr>
      <w:r>
        <w:rPr>
          <w:sz w:val="22"/>
          <w:szCs w:val="22"/>
          <w:lang w:eastAsia="en-US"/>
        </w:rPr>
        <w:t xml:space="preserve">Yes, </w:t>
      </w:r>
      <w:r w:rsidR="009B201D">
        <w:rPr>
          <w:sz w:val="22"/>
          <w:szCs w:val="22"/>
          <w:lang w:eastAsia="en-US"/>
        </w:rPr>
        <w:t>subject to our comments throughout this response</w:t>
      </w:r>
      <w:r w:rsidR="00A95AC9">
        <w:rPr>
          <w:sz w:val="22"/>
          <w:szCs w:val="22"/>
          <w:lang w:eastAsia="en-US"/>
        </w:rPr>
        <w:t xml:space="preserve">, that all other options need to be considered first and the impact on the workers must be a prime consideration. </w:t>
      </w:r>
    </w:p>
    <w:p w14:paraId="6303B04C" w14:textId="77777777" w:rsidR="005E770E" w:rsidRDefault="005E770E" w:rsidP="00CB46B7">
      <w:pPr>
        <w:spacing w:before="0" w:line="280" w:lineRule="exact"/>
        <w:rPr>
          <w:sz w:val="22"/>
          <w:szCs w:val="22"/>
          <w:lang w:eastAsia="en-US"/>
        </w:rPr>
      </w:pPr>
    </w:p>
    <w:p w14:paraId="15B92243" w14:textId="77777777" w:rsidR="00CF06D8" w:rsidRPr="00CB46B7" w:rsidRDefault="00CF06D8" w:rsidP="00CB46B7">
      <w:pPr>
        <w:spacing w:before="0" w:line="280" w:lineRule="exact"/>
        <w:rPr>
          <w:sz w:val="22"/>
          <w:szCs w:val="22"/>
          <w:lang w:eastAsia="en-US"/>
        </w:rPr>
      </w:pPr>
    </w:p>
    <w:p w14:paraId="0682734E" w14:textId="440A3D64" w:rsidR="009B5224" w:rsidRPr="005E770E" w:rsidRDefault="009B5224" w:rsidP="00CB46B7">
      <w:pPr>
        <w:spacing w:before="0" w:line="280" w:lineRule="exact"/>
        <w:rPr>
          <w:b/>
          <w:bCs/>
          <w:sz w:val="22"/>
          <w:szCs w:val="22"/>
          <w:lang w:eastAsia="en-US"/>
        </w:rPr>
      </w:pPr>
      <w:r w:rsidRPr="005E770E">
        <w:rPr>
          <w:b/>
          <w:bCs/>
          <w:sz w:val="22"/>
          <w:szCs w:val="22"/>
          <w:lang w:eastAsia="en-US"/>
        </w:rPr>
        <w:t>7. The Code requires employers to consider phasing in changes and consider providing</w:t>
      </w:r>
      <w:r w:rsidR="005E770E">
        <w:rPr>
          <w:b/>
          <w:bCs/>
          <w:sz w:val="22"/>
          <w:szCs w:val="22"/>
          <w:lang w:eastAsia="en-US"/>
        </w:rPr>
        <w:t xml:space="preserve"> </w:t>
      </w:r>
      <w:r w:rsidRPr="005E770E">
        <w:rPr>
          <w:b/>
          <w:bCs/>
          <w:sz w:val="22"/>
          <w:szCs w:val="22"/>
          <w:lang w:eastAsia="en-US"/>
        </w:rPr>
        <w:t>practical support to employees. (Step 15 in table D and paragraphs 61 - 63 of the</w:t>
      </w:r>
      <w:r w:rsidR="005E770E">
        <w:rPr>
          <w:b/>
          <w:bCs/>
          <w:sz w:val="22"/>
          <w:szCs w:val="22"/>
          <w:lang w:eastAsia="en-US"/>
        </w:rPr>
        <w:t xml:space="preserve"> </w:t>
      </w:r>
      <w:r w:rsidRPr="005E770E">
        <w:rPr>
          <w:b/>
          <w:bCs/>
          <w:sz w:val="22"/>
          <w:szCs w:val="22"/>
          <w:lang w:eastAsia="en-US"/>
        </w:rPr>
        <w:t>Code). Do you agree?</w:t>
      </w:r>
    </w:p>
    <w:p w14:paraId="0205F916" w14:textId="77777777" w:rsidR="009B5224" w:rsidRDefault="009B5224" w:rsidP="00CB46B7">
      <w:pPr>
        <w:spacing w:before="0" w:line="280" w:lineRule="exact"/>
        <w:rPr>
          <w:sz w:val="22"/>
          <w:szCs w:val="22"/>
          <w:lang w:eastAsia="en-US"/>
        </w:rPr>
      </w:pPr>
    </w:p>
    <w:p w14:paraId="58B120B8" w14:textId="77777777" w:rsidR="00631CE8" w:rsidRDefault="009F1968" w:rsidP="00CB46B7">
      <w:pPr>
        <w:spacing w:before="0" w:line="280" w:lineRule="exact"/>
        <w:rPr>
          <w:sz w:val="22"/>
          <w:szCs w:val="22"/>
          <w:lang w:eastAsia="en-US"/>
        </w:rPr>
      </w:pPr>
      <w:r>
        <w:rPr>
          <w:sz w:val="22"/>
          <w:szCs w:val="22"/>
          <w:lang w:eastAsia="en-US"/>
        </w:rPr>
        <w:t>Yes, as a matter of principle this is right. There needs to be full consideration of the way changes are made.</w:t>
      </w:r>
    </w:p>
    <w:p w14:paraId="43116A68" w14:textId="77777777" w:rsidR="00631CE8" w:rsidRDefault="00631CE8" w:rsidP="00CB46B7">
      <w:pPr>
        <w:spacing w:before="0" w:line="280" w:lineRule="exact"/>
        <w:rPr>
          <w:sz w:val="22"/>
          <w:szCs w:val="22"/>
          <w:lang w:eastAsia="en-US"/>
        </w:rPr>
      </w:pPr>
    </w:p>
    <w:p w14:paraId="1282D7C1" w14:textId="77777777" w:rsidR="00A95AC9" w:rsidRDefault="009F1968" w:rsidP="00CB46B7">
      <w:pPr>
        <w:spacing w:before="0" w:line="280" w:lineRule="exact"/>
        <w:rPr>
          <w:sz w:val="22"/>
          <w:szCs w:val="22"/>
          <w:lang w:eastAsia="en-US"/>
        </w:rPr>
      </w:pPr>
      <w:r>
        <w:rPr>
          <w:sz w:val="22"/>
          <w:szCs w:val="22"/>
          <w:lang w:eastAsia="en-US"/>
        </w:rPr>
        <w:t xml:space="preserve">We note that at paragraph 61 the Code says </w:t>
      </w:r>
      <w:r w:rsidR="00631CE8">
        <w:rPr>
          <w:sz w:val="22"/>
          <w:szCs w:val="22"/>
          <w:lang w:eastAsia="en-US"/>
        </w:rPr>
        <w:t xml:space="preserve">the employer should give as much notice as possible and the contractual notice period as a minimum. We do not accept that the contractual notice period should be applied as a minimum, as in many cases this will </w:t>
      </w:r>
      <w:r w:rsidR="00F42C02">
        <w:rPr>
          <w:sz w:val="22"/>
          <w:szCs w:val="22"/>
          <w:lang w:eastAsia="en-US"/>
        </w:rPr>
        <w:t xml:space="preserve">reflect the statutory entitlement and may only be a week or </w:t>
      </w:r>
      <w:r w:rsidR="00BC6D9D">
        <w:rPr>
          <w:sz w:val="22"/>
          <w:szCs w:val="22"/>
          <w:lang w:eastAsia="en-US"/>
        </w:rPr>
        <w:t xml:space="preserve">a few weeks. </w:t>
      </w:r>
    </w:p>
    <w:p w14:paraId="34238411" w14:textId="77777777" w:rsidR="00A95AC9" w:rsidRDefault="00A95AC9" w:rsidP="00CB46B7">
      <w:pPr>
        <w:spacing w:before="0" w:line="280" w:lineRule="exact"/>
        <w:rPr>
          <w:sz w:val="22"/>
          <w:szCs w:val="22"/>
          <w:lang w:eastAsia="en-US"/>
        </w:rPr>
      </w:pPr>
    </w:p>
    <w:p w14:paraId="5575C7ED" w14:textId="48AA6699" w:rsidR="005E770E" w:rsidRDefault="00BC6D9D" w:rsidP="00CB46B7">
      <w:pPr>
        <w:spacing w:before="0" w:line="280" w:lineRule="exact"/>
        <w:rPr>
          <w:sz w:val="22"/>
          <w:szCs w:val="22"/>
          <w:lang w:eastAsia="en-US"/>
        </w:rPr>
      </w:pPr>
      <w:r>
        <w:rPr>
          <w:sz w:val="22"/>
          <w:szCs w:val="22"/>
          <w:lang w:eastAsia="en-US"/>
        </w:rPr>
        <w:t>Instead</w:t>
      </w:r>
      <w:r w:rsidR="006A131B">
        <w:rPr>
          <w:sz w:val="22"/>
          <w:szCs w:val="22"/>
          <w:lang w:eastAsia="en-US"/>
        </w:rPr>
        <w:t>,</w:t>
      </w:r>
      <w:r>
        <w:rPr>
          <w:sz w:val="22"/>
          <w:szCs w:val="22"/>
          <w:lang w:eastAsia="en-US"/>
        </w:rPr>
        <w:t xml:space="preserve"> we think the Code should </w:t>
      </w:r>
      <w:r w:rsidR="00A95AC9">
        <w:rPr>
          <w:sz w:val="22"/>
          <w:szCs w:val="22"/>
          <w:lang w:eastAsia="en-US"/>
        </w:rPr>
        <w:t xml:space="preserve">require </w:t>
      </w:r>
      <w:r>
        <w:rPr>
          <w:sz w:val="22"/>
          <w:szCs w:val="22"/>
          <w:lang w:eastAsia="en-US"/>
        </w:rPr>
        <w:t xml:space="preserve">a set period, of say </w:t>
      </w:r>
      <w:r w:rsidR="002C5A2C">
        <w:rPr>
          <w:sz w:val="22"/>
          <w:szCs w:val="22"/>
          <w:lang w:eastAsia="en-US"/>
        </w:rPr>
        <w:t>3</w:t>
      </w:r>
      <w:r>
        <w:rPr>
          <w:sz w:val="22"/>
          <w:szCs w:val="22"/>
          <w:lang w:eastAsia="en-US"/>
        </w:rPr>
        <w:t xml:space="preserve"> </w:t>
      </w:r>
      <w:proofErr w:type="spellStart"/>
      <w:r>
        <w:rPr>
          <w:sz w:val="22"/>
          <w:szCs w:val="22"/>
          <w:lang w:eastAsia="en-US"/>
        </w:rPr>
        <w:t>months</w:t>
      </w:r>
      <w:r w:rsidR="00A95AC9">
        <w:rPr>
          <w:sz w:val="22"/>
          <w:szCs w:val="22"/>
          <w:lang w:eastAsia="en-US"/>
        </w:rPr>
        <w:t xml:space="preserve"> notice</w:t>
      </w:r>
      <w:proofErr w:type="spellEnd"/>
      <w:r>
        <w:rPr>
          <w:sz w:val="22"/>
          <w:szCs w:val="22"/>
          <w:lang w:eastAsia="en-US"/>
        </w:rPr>
        <w:t xml:space="preserve">, and </w:t>
      </w:r>
      <w:r w:rsidR="002C5A2C">
        <w:rPr>
          <w:sz w:val="22"/>
          <w:szCs w:val="22"/>
          <w:lang w:eastAsia="en-US"/>
        </w:rPr>
        <w:t xml:space="preserve">that this should only be departed from in exceptional circumstances. Providing a longer period would significantly assist employees who may need to make alternative arrangements or decide to seek a new </w:t>
      </w:r>
      <w:r w:rsidR="00F42C02">
        <w:rPr>
          <w:sz w:val="22"/>
          <w:szCs w:val="22"/>
          <w:lang w:eastAsia="en-US"/>
        </w:rPr>
        <w:t xml:space="preserve">job. </w:t>
      </w:r>
    </w:p>
    <w:p w14:paraId="67D40422" w14:textId="77777777" w:rsidR="009F1968" w:rsidRDefault="009F1968" w:rsidP="00CB46B7">
      <w:pPr>
        <w:spacing w:before="0" w:line="280" w:lineRule="exact"/>
        <w:rPr>
          <w:sz w:val="22"/>
          <w:szCs w:val="22"/>
          <w:lang w:eastAsia="en-US"/>
        </w:rPr>
      </w:pPr>
    </w:p>
    <w:p w14:paraId="2811DC5F" w14:textId="77777777" w:rsidR="009F1968" w:rsidRPr="00CB46B7" w:rsidRDefault="009F1968" w:rsidP="00CB46B7">
      <w:pPr>
        <w:spacing w:before="0" w:line="280" w:lineRule="exact"/>
        <w:rPr>
          <w:sz w:val="22"/>
          <w:szCs w:val="22"/>
          <w:lang w:eastAsia="en-US"/>
        </w:rPr>
      </w:pPr>
    </w:p>
    <w:p w14:paraId="558E3D65" w14:textId="77777777" w:rsidR="009B5224" w:rsidRPr="00CB46B7" w:rsidRDefault="009B5224" w:rsidP="00CB46B7">
      <w:pPr>
        <w:spacing w:before="0" w:line="280" w:lineRule="exact"/>
        <w:rPr>
          <w:b/>
          <w:bCs/>
          <w:sz w:val="22"/>
          <w:szCs w:val="22"/>
          <w:lang w:eastAsia="en-US"/>
        </w:rPr>
      </w:pPr>
      <w:r w:rsidRPr="00CB46B7">
        <w:rPr>
          <w:b/>
          <w:bCs/>
          <w:sz w:val="22"/>
          <w:szCs w:val="22"/>
          <w:lang w:eastAsia="en-US"/>
        </w:rPr>
        <w:t>General questions:</w:t>
      </w:r>
    </w:p>
    <w:p w14:paraId="1553DC86" w14:textId="77777777" w:rsidR="009B5224" w:rsidRPr="00CB46B7" w:rsidRDefault="009B5224" w:rsidP="00CB46B7">
      <w:pPr>
        <w:spacing w:before="0" w:line="280" w:lineRule="exact"/>
        <w:rPr>
          <w:sz w:val="22"/>
          <w:szCs w:val="22"/>
          <w:lang w:eastAsia="en-US"/>
        </w:rPr>
      </w:pPr>
    </w:p>
    <w:p w14:paraId="4D764F12" w14:textId="0FB92A65" w:rsidR="009B5224" w:rsidRDefault="009B5224" w:rsidP="00CB46B7">
      <w:pPr>
        <w:spacing w:before="0" w:line="280" w:lineRule="exact"/>
        <w:rPr>
          <w:b/>
          <w:bCs/>
          <w:sz w:val="22"/>
          <w:szCs w:val="22"/>
          <w:lang w:eastAsia="en-US"/>
        </w:rPr>
      </w:pPr>
      <w:r w:rsidRPr="005E770E">
        <w:rPr>
          <w:b/>
          <w:bCs/>
          <w:sz w:val="22"/>
          <w:szCs w:val="22"/>
          <w:lang w:eastAsia="en-US"/>
        </w:rPr>
        <w:t>8. Do you think the Code will promote improvements in industrial relations when managing</w:t>
      </w:r>
      <w:r w:rsidR="005E770E">
        <w:rPr>
          <w:b/>
          <w:bCs/>
          <w:sz w:val="22"/>
          <w:szCs w:val="22"/>
          <w:lang w:eastAsia="en-US"/>
        </w:rPr>
        <w:t xml:space="preserve"> </w:t>
      </w:r>
      <w:r w:rsidRPr="005E770E">
        <w:rPr>
          <w:b/>
          <w:bCs/>
          <w:sz w:val="22"/>
          <w:szCs w:val="22"/>
          <w:lang w:eastAsia="en-US"/>
        </w:rPr>
        <w:t>conflict and resolving disputes over changing contractual terms?</w:t>
      </w:r>
    </w:p>
    <w:p w14:paraId="773DB836" w14:textId="77777777" w:rsidR="006A131B" w:rsidRDefault="006A131B" w:rsidP="00CB46B7">
      <w:pPr>
        <w:spacing w:before="0" w:line="280" w:lineRule="exact"/>
        <w:rPr>
          <w:b/>
          <w:bCs/>
          <w:sz w:val="22"/>
          <w:szCs w:val="22"/>
          <w:lang w:eastAsia="en-US"/>
        </w:rPr>
      </w:pPr>
    </w:p>
    <w:p w14:paraId="21FC4A5F" w14:textId="77777777" w:rsidR="00A95AC9" w:rsidRDefault="006A131B" w:rsidP="00CB46B7">
      <w:pPr>
        <w:spacing w:before="0" w:line="280" w:lineRule="exact"/>
        <w:rPr>
          <w:sz w:val="22"/>
          <w:szCs w:val="22"/>
          <w:lang w:eastAsia="en-US"/>
        </w:rPr>
      </w:pPr>
      <w:r>
        <w:rPr>
          <w:sz w:val="22"/>
          <w:szCs w:val="22"/>
          <w:lang w:eastAsia="en-US"/>
        </w:rPr>
        <w:t xml:space="preserve">It </w:t>
      </w:r>
      <w:r w:rsidR="00D93873">
        <w:rPr>
          <w:sz w:val="22"/>
          <w:szCs w:val="22"/>
          <w:lang w:eastAsia="en-US"/>
        </w:rPr>
        <w:t>may help</w:t>
      </w:r>
      <w:r w:rsidR="00A95AC9">
        <w:rPr>
          <w:sz w:val="22"/>
          <w:szCs w:val="22"/>
          <w:lang w:eastAsia="en-US"/>
        </w:rPr>
        <w:t xml:space="preserve"> somewhat</w:t>
      </w:r>
      <w:r w:rsidR="00D93873">
        <w:rPr>
          <w:sz w:val="22"/>
          <w:szCs w:val="22"/>
          <w:lang w:eastAsia="en-US"/>
        </w:rPr>
        <w:t>, particularly where there is an organised trade union with informed representatives.</w:t>
      </w:r>
      <w:r w:rsidR="00A95AC9">
        <w:rPr>
          <w:sz w:val="22"/>
          <w:szCs w:val="22"/>
          <w:lang w:eastAsia="en-US"/>
        </w:rPr>
        <w:t xml:space="preserve"> </w:t>
      </w:r>
    </w:p>
    <w:p w14:paraId="1B44A78D" w14:textId="77777777" w:rsidR="00A95AC9" w:rsidRDefault="00A95AC9" w:rsidP="00CB46B7">
      <w:pPr>
        <w:spacing w:before="0" w:line="280" w:lineRule="exact"/>
        <w:rPr>
          <w:sz w:val="22"/>
          <w:szCs w:val="22"/>
          <w:lang w:eastAsia="en-US"/>
        </w:rPr>
      </w:pPr>
    </w:p>
    <w:p w14:paraId="59C4DAE5" w14:textId="5349EABB" w:rsidR="006A131B" w:rsidRDefault="00A95AC9" w:rsidP="00CB46B7">
      <w:pPr>
        <w:spacing w:before="0" w:line="280" w:lineRule="exact"/>
        <w:rPr>
          <w:sz w:val="22"/>
          <w:szCs w:val="22"/>
          <w:lang w:eastAsia="en-US"/>
        </w:rPr>
      </w:pPr>
      <w:r>
        <w:rPr>
          <w:sz w:val="22"/>
          <w:szCs w:val="22"/>
          <w:lang w:eastAsia="en-US"/>
        </w:rPr>
        <w:t xml:space="preserve">However, it should be noted that unless the law is also strengthened, there may be little impact on the worst employers. The code in our view would have had little impact on the P&amp;O Ferries situation. There will still be cynical employers who decide the penalties </w:t>
      </w:r>
      <w:r>
        <w:rPr>
          <w:sz w:val="22"/>
          <w:szCs w:val="22"/>
          <w:lang w:eastAsia="en-US"/>
        </w:rPr>
        <w:lastRenderedPageBreak/>
        <w:t xml:space="preserve">for breaching the Code (and indeed the law currently) are worth the risk to drive through the changes they want to make. </w:t>
      </w:r>
    </w:p>
    <w:p w14:paraId="39162A3C" w14:textId="77777777" w:rsidR="0071452F" w:rsidRPr="006A131B" w:rsidRDefault="0071452F" w:rsidP="00CB46B7">
      <w:pPr>
        <w:spacing w:before="0" w:line="280" w:lineRule="exact"/>
        <w:rPr>
          <w:sz w:val="22"/>
          <w:szCs w:val="22"/>
          <w:lang w:eastAsia="en-US"/>
        </w:rPr>
      </w:pPr>
    </w:p>
    <w:p w14:paraId="1F8D789A" w14:textId="77777777" w:rsidR="009B5224" w:rsidRPr="00CB46B7" w:rsidRDefault="009B5224" w:rsidP="00CB46B7">
      <w:pPr>
        <w:spacing w:before="0" w:line="280" w:lineRule="exact"/>
        <w:rPr>
          <w:sz w:val="22"/>
          <w:szCs w:val="22"/>
          <w:lang w:eastAsia="en-US"/>
        </w:rPr>
      </w:pPr>
    </w:p>
    <w:p w14:paraId="05DB285E" w14:textId="6724F2D6" w:rsidR="009B5224" w:rsidRDefault="009B5224" w:rsidP="00CB46B7">
      <w:pPr>
        <w:spacing w:before="0" w:line="280" w:lineRule="exact"/>
        <w:rPr>
          <w:b/>
          <w:bCs/>
          <w:sz w:val="22"/>
          <w:szCs w:val="22"/>
          <w:lang w:eastAsia="en-US"/>
        </w:rPr>
      </w:pPr>
      <w:r w:rsidRPr="005E770E">
        <w:rPr>
          <w:b/>
          <w:bCs/>
          <w:sz w:val="22"/>
          <w:szCs w:val="22"/>
          <w:lang w:eastAsia="en-US"/>
        </w:rPr>
        <w:t>9. Does the Code strike an appropriate balance between protecting employees who are</w:t>
      </w:r>
      <w:r w:rsidR="005E770E">
        <w:rPr>
          <w:b/>
          <w:bCs/>
          <w:sz w:val="22"/>
          <w:szCs w:val="22"/>
          <w:lang w:eastAsia="en-US"/>
        </w:rPr>
        <w:t xml:space="preserve"> </w:t>
      </w:r>
      <w:r w:rsidRPr="005E770E">
        <w:rPr>
          <w:b/>
          <w:bCs/>
          <w:sz w:val="22"/>
          <w:szCs w:val="22"/>
          <w:lang w:eastAsia="en-US"/>
        </w:rPr>
        <w:t>subject to dismissal and re-engagement practices, whilst retaining business flexibility to</w:t>
      </w:r>
      <w:r w:rsidR="005E770E">
        <w:rPr>
          <w:b/>
          <w:bCs/>
          <w:sz w:val="22"/>
          <w:szCs w:val="22"/>
          <w:lang w:eastAsia="en-US"/>
        </w:rPr>
        <w:t xml:space="preserve"> </w:t>
      </w:r>
      <w:r w:rsidRPr="005E770E">
        <w:rPr>
          <w:b/>
          <w:bCs/>
          <w:sz w:val="22"/>
          <w:szCs w:val="22"/>
          <w:lang w:eastAsia="en-US"/>
        </w:rPr>
        <w:t>change terms and conditions when this is a necessary last resort?</w:t>
      </w:r>
    </w:p>
    <w:p w14:paraId="3295D459" w14:textId="77777777" w:rsidR="0071452F" w:rsidRDefault="0071452F" w:rsidP="00CB46B7">
      <w:pPr>
        <w:spacing w:before="0" w:line="280" w:lineRule="exact"/>
        <w:rPr>
          <w:b/>
          <w:bCs/>
          <w:sz w:val="22"/>
          <w:szCs w:val="22"/>
          <w:lang w:eastAsia="en-US"/>
        </w:rPr>
      </w:pPr>
    </w:p>
    <w:p w14:paraId="579670E3" w14:textId="7493966D" w:rsidR="0071452F" w:rsidRDefault="0071452F" w:rsidP="00CB46B7">
      <w:pPr>
        <w:spacing w:before="0" w:line="280" w:lineRule="exact"/>
        <w:rPr>
          <w:sz w:val="22"/>
          <w:szCs w:val="22"/>
          <w:lang w:eastAsia="en-US"/>
        </w:rPr>
      </w:pPr>
      <w:r>
        <w:rPr>
          <w:sz w:val="22"/>
          <w:szCs w:val="22"/>
          <w:lang w:eastAsia="en-US"/>
        </w:rPr>
        <w:t xml:space="preserve">No, we believe the Code needs to stress the adverse impact on employees and strengthen a number of provisions, as we set out above, to </w:t>
      </w:r>
      <w:r w:rsidR="00A0676E">
        <w:rPr>
          <w:sz w:val="22"/>
          <w:szCs w:val="22"/>
          <w:lang w:eastAsia="en-US"/>
        </w:rPr>
        <w:t xml:space="preserve">protect workers. </w:t>
      </w:r>
    </w:p>
    <w:p w14:paraId="36CE141F" w14:textId="77777777" w:rsidR="00A0676E" w:rsidRPr="0071452F" w:rsidRDefault="00A0676E" w:rsidP="00CB46B7">
      <w:pPr>
        <w:spacing w:before="0" w:line="280" w:lineRule="exact"/>
        <w:rPr>
          <w:sz w:val="22"/>
          <w:szCs w:val="22"/>
          <w:lang w:eastAsia="en-US"/>
        </w:rPr>
      </w:pPr>
    </w:p>
    <w:p w14:paraId="0A00597E" w14:textId="77777777" w:rsidR="009B5224" w:rsidRPr="00CB46B7" w:rsidRDefault="009B5224" w:rsidP="00CB46B7">
      <w:pPr>
        <w:spacing w:before="0" w:line="280" w:lineRule="exact"/>
        <w:rPr>
          <w:sz w:val="22"/>
          <w:szCs w:val="22"/>
          <w:lang w:eastAsia="en-US"/>
        </w:rPr>
      </w:pPr>
    </w:p>
    <w:p w14:paraId="4F3206F4" w14:textId="43A85CDD" w:rsidR="009B5224" w:rsidRPr="00A95AC9" w:rsidRDefault="009B5224" w:rsidP="00CB46B7">
      <w:pPr>
        <w:spacing w:before="0" w:line="280" w:lineRule="exact"/>
        <w:rPr>
          <w:b/>
          <w:bCs/>
          <w:sz w:val="22"/>
          <w:szCs w:val="22"/>
          <w:lang w:eastAsia="en-US"/>
        </w:rPr>
      </w:pPr>
      <w:r w:rsidRPr="00A95AC9">
        <w:rPr>
          <w:b/>
          <w:bCs/>
          <w:sz w:val="22"/>
          <w:szCs w:val="22"/>
          <w:lang w:eastAsia="en-US"/>
        </w:rPr>
        <w:t>10.Do you have any other comments about the Code?</w:t>
      </w:r>
    </w:p>
    <w:p w14:paraId="35E24107" w14:textId="77777777" w:rsidR="009B5224" w:rsidRPr="00A95AC9" w:rsidRDefault="009B5224" w:rsidP="00CB46B7">
      <w:pPr>
        <w:spacing w:before="0" w:line="280" w:lineRule="exact"/>
        <w:rPr>
          <w:sz w:val="22"/>
          <w:szCs w:val="22"/>
          <w:lang w:eastAsia="en-US"/>
        </w:rPr>
      </w:pPr>
    </w:p>
    <w:p w14:paraId="1D15C384" w14:textId="1EBB51F1" w:rsidR="009B5224" w:rsidRPr="00A95AC9" w:rsidRDefault="00F45095" w:rsidP="00CB46B7">
      <w:pPr>
        <w:spacing w:before="0" w:line="280" w:lineRule="exact"/>
        <w:rPr>
          <w:sz w:val="22"/>
          <w:szCs w:val="22"/>
          <w:lang w:eastAsia="en-US"/>
        </w:rPr>
      </w:pPr>
      <w:r w:rsidRPr="00A95AC9">
        <w:rPr>
          <w:sz w:val="22"/>
          <w:szCs w:val="22"/>
          <w:lang w:eastAsia="en-US"/>
        </w:rPr>
        <w:t xml:space="preserve">Prospect believes the </w:t>
      </w:r>
      <w:r w:rsidR="00D77FC7" w:rsidRPr="00A95AC9">
        <w:rPr>
          <w:sz w:val="22"/>
          <w:szCs w:val="22"/>
          <w:lang w:eastAsia="en-US"/>
        </w:rPr>
        <w:t>section on the purpose</w:t>
      </w:r>
      <w:r w:rsidR="0053336C" w:rsidRPr="00A95AC9">
        <w:rPr>
          <w:sz w:val="22"/>
          <w:szCs w:val="22"/>
          <w:lang w:eastAsia="en-US"/>
        </w:rPr>
        <w:t xml:space="preserve"> </w:t>
      </w:r>
      <w:r w:rsidR="00D77FC7" w:rsidRPr="00A95AC9">
        <w:rPr>
          <w:sz w:val="22"/>
          <w:szCs w:val="22"/>
          <w:lang w:eastAsia="en-US"/>
        </w:rPr>
        <w:t>of</w:t>
      </w:r>
      <w:r w:rsidR="0053336C" w:rsidRPr="00A95AC9">
        <w:rPr>
          <w:sz w:val="22"/>
          <w:szCs w:val="22"/>
          <w:lang w:eastAsia="en-US"/>
        </w:rPr>
        <w:t xml:space="preserve"> the Code </w:t>
      </w:r>
      <w:r w:rsidR="00B80071" w:rsidRPr="00A95AC9">
        <w:rPr>
          <w:sz w:val="22"/>
          <w:szCs w:val="22"/>
          <w:lang w:eastAsia="en-US"/>
        </w:rPr>
        <w:t xml:space="preserve">(1-5) </w:t>
      </w:r>
      <w:r w:rsidR="0053336C" w:rsidRPr="00A95AC9">
        <w:rPr>
          <w:sz w:val="22"/>
          <w:szCs w:val="22"/>
          <w:lang w:eastAsia="en-US"/>
        </w:rPr>
        <w:t>needs to be much more cognisant of the impact on the work</w:t>
      </w:r>
      <w:r w:rsidR="00A0676E" w:rsidRPr="00A95AC9">
        <w:rPr>
          <w:sz w:val="22"/>
          <w:szCs w:val="22"/>
          <w:lang w:eastAsia="en-US"/>
        </w:rPr>
        <w:t>er</w:t>
      </w:r>
      <w:r w:rsidR="0053336C" w:rsidRPr="00A95AC9">
        <w:rPr>
          <w:sz w:val="22"/>
          <w:szCs w:val="22"/>
          <w:lang w:eastAsia="en-US"/>
        </w:rPr>
        <w:t xml:space="preserve">s of detrimental changes. </w:t>
      </w:r>
      <w:r w:rsidR="00080BDE" w:rsidRPr="00A95AC9">
        <w:rPr>
          <w:sz w:val="22"/>
          <w:szCs w:val="22"/>
          <w:lang w:eastAsia="en-US"/>
        </w:rPr>
        <w:t xml:space="preserve">Whilst it is right that the practice of fire and rehire can </w:t>
      </w:r>
      <w:r w:rsidR="00FA4AD6" w:rsidRPr="00A95AC9">
        <w:rPr>
          <w:sz w:val="22"/>
          <w:szCs w:val="22"/>
          <w:lang w:eastAsia="en-US"/>
        </w:rPr>
        <w:t>adversely</w:t>
      </w:r>
      <w:r w:rsidR="00080BDE" w:rsidRPr="00A95AC9">
        <w:rPr>
          <w:sz w:val="22"/>
          <w:szCs w:val="22"/>
          <w:lang w:eastAsia="en-US"/>
        </w:rPr>
        <w:t xml:space="preserve"> impact on industrial relations</w:t>
      </w:r>
      <w:r w:rsidR="00FA4AD6" w:rsidRPr="00A95AC9">
        <w:rPr>
          <w:sz w:val="22"/>
          <w:szCs w:val="22"/>
          <w:lang w:eastAsia="en-US"/>
        </w:rPr>
        <w:t xml:space="preserve">, create reputational risks for the employer, surely the most negative consequence is on the livelihood of individual </w:t>
      </w:r>
      <w:r w:rsidR="00B80071" w:rsidRPr="00A95AC9">
        <w:rPr>
          <w:sz w:val="22"/>
          <w:szCs w:val="22"/>
          <w:lang w:eastAsia="en-US"/>
        </w:rPr>
        <w:t>workers,</w:t>
      </w:r>
      <w:r w:rsidR="00FA4AD6" w:rsidRPr="00A95AC9">
        <w:rPr>
          <w:sz w:val="22"/>
          <w:szCs w:val="22"/>
          <w:lang w:eastAsia="en-US"/>
        </w:rPr>
        <w:t xml:space="preserve"> and we believe it is crucial that the Code majors on this as the reason it really should be an absolute last resort. </w:t>
      </w:r>
    </w:p>
    <w:p w14:paraId="19F692F2" w14:textId="77777777" w:rsidR="00A0676E" w:rsidRPr="00A95AC9" w:rsidRDefault="00A0676E" w:rsidP="00CB46B7">
      <w:pPr>
        <w:spacing w:before="0" w:line="280" w:lineRule="exact"/>
        <w:rPr>
          <w:sz w:val="22"/>
          <w:szCs w:val="22"/>
          <w:lang w:eastAsia="en-US"/>
        </w:rPr>
      </w:pPr>
    </w:p>
    <w:p w14:paraId="1B4B46FE" w14:textId="77777777" w:rsidR="00A0676E" w:rsidRPr="00A95AC9" w:rsidRDefault="00A0676E" w:rsidP="00CB46B7">
      <w:pPr>
        <w:spacing w:before="0" w:line="280" w:lineRule="exact"/>
        <w:rPr>
          <w:sz w:val="22"/>
          <w:szCs w:val="22"/>
          <w:lang w:eastAsia="en-US"/>
        </w:rPr>
      </w:pPr>
    </w:p>
    <w:sectPr w:rsidR="00A0676E" w:rsidRPr="00A95AC9" w:rsidSect="00684CD2">
      <w:footerReference w:type="even" r:id="rId10"/>
      <w:footerReference w:type="default" r:id="rId11"/>
      <w:headerReference w:type="first" r:id="rId12"/>
      <w:pgSz w:w="11906" w:h="16838" w:code="9"/>
      <w:pgMar w:top="1134" w:right="1701" w:bottom="1418" w:left="1701" w:header="720" w:footer="794" w:gutter="0"/>
      <w:pgNumType w:start="2"/>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C63C0" w14:textId="77777777" w:rsidR="00285F03" w:rsidRDefault="00285F03">
      <w:r>
        <w:separator/>
      </w:r>
    </w:p>
  </w:endnote>
  <w:endnote w:type="continuationSeparator" w:id="0">
    <w:p w14:paraId="0B70EE85" w14:textId="77777777" w:rsidR="00285F03" w:rsidRDefault="00285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A977F" w14:textId="6E79182D" w:rsidR="00762088" w:rsidRDefault="00762088" w:rsidP="00B91BE5">
    <w:pPr>
      <w:pStyle w:val="Footer"/>
      <w:pBdr>
        <w:top w:val="single" w:sz="4" w:space="3" w:color="auto"/>
      </w:pBdr>
      <w:tabs>
        <w:tab w:val="right" w:pos="8504"/>
      </w:tabs>
    </w:pPr>
    <w:r w:rsidRPr="00762088">
      <w:t>Prospect submission on</w:t>
    </w:r>
    <w:r w:rsidR="00B91BE5">
      <w:t xml:space="preserve"> the</w:t>
    </w:r>
    <w:r w:rsidR="005A158F">
      <w:t xml:space="preserve"> Consultation on the Code of Practice on Dismissal and Re-engagement</w:t>
    </w:r>
    <w:r w:rsidRPr="00762088">
      <w:tab/>
      <w:t xml:space="preserve">Page </w:t>
    </w:r>
    <w:r>
      <w:fldChar w:fldCharType="begin"/>
    </w:r>
    <w:r>
      <w:instrText xml:space="preserve"> PAGE   \* MERGEFORMAT </w:instrText>
    </w:r>
    <w:r>
      <w:fldChar w:fldCharType="separate"/>
    </w:r>
    <w:r w:rsidR="006752BB">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A9780" w14:textId="42382C68" w:rsidR="001918F6" w:rsidRDefault="00E34C55">
    <w:pPr>
      <w:pStyle w:val="Footer"/>
      <w:framePr w:wrap="around" w:vAnchor="text" w:hAnchor="margin" w:xAlign="center" w:y="1"/>
    </w:pPr>
    <w:r>
      <w:fldChar w:fldCharType="begin"/>
    </w:r>
    <w:r>
      <w:instrText xml:space="preserve">PAGE  </w:instrText>
    </w:r>
    <w:r>
      <w:fldChar w:fldCharType="separate"/>
    </w:r>
    <w:r w:rsidR="00684CD2">
      <w:rPr>
        <w:noProof/>
      </w:rPr>
      <w:t>2</w:t>
    </w:r>
    <w:r>
      <w:fldChar w:fldCharType="end"/>
    </w:r>
  </w:p>
  <w:p w14:paraId="3EBA9781" w14:textId="77777777" w:rsidR="001918F6" w:rsidRDefault="001918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A9782" w14:textId="77777777" w:rsidR="001918F6" w:rsidRDefault="00E34C55">
    <w:pPr>
      <w:pStyle w:val="Footer"/>
      <w:framePr w:wrap="around" w:vAnchor="text" w:hAnchor="margin" w:xAlign="center" w:y="1"/>
    </w:pPr>
    <w:r>
      <w:fldChar w:fldCharType="begin"/>
    </w:r>
    <w:r>
      <w:instrText xml:space="preserve">PAGE  </w:instrText>
    </w:r>
    <w:r>
      <w:fldChar w:fldCharType="separate"/>
    </w:r>
    <w:r w:rsidR="006752BB">
      <w:rPr>
        <w:noProof/>
      </w:rPr>
      <w:t>9</w:t>
    </w:r>
    <w:r>
      <w:fldChar w:fldCharType="end"/>
    </w:r>
  </w:p>
  <w:p w14:paraId="3EBA9783" w14:textId="77777777" w:rsidR="001918F6" w:rsidRDefault="001918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F0B88" w14:textId="77777777" w:rsidR="00285F03" w:rsidRDefault="00285F03">
      <w:r>
        <w:separator/>
      </w:r>
    </w:p>
  </w:footnote>
  <w:footnote w:type="continuationSeparator" w:id="0">
    <w:p w14:paraId="70980AEE" w14:textId="77777777" w:rsidR="00285F03" w:rsidRDefault="00285F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A977E" w14:textId="77777777" w:rsidR="00064CC8" w:rsidRDefault="00634F64">
    <w:pPr>
      <w:pStyle w:val="Header"/>
    </w:pPr>
    <w:r>
      <w:rPr>
        <w:noProof/>
      </w:rPr>
      <w:drawing>
        <wp:anchor distT="0" distB="0" distL="114300" distR="114300" simplePos="0" relativeHeight="251657728" behindDoc="0" locked="0" layoutInCell="1" allowOverlap="1" wp14:anchorId="3EBA9785" wp14:editId="3EBA9786">
          <wp:simplePos x="0" y="0"/>
          <wp:positionH relativeFrom="page">
            <wp:align>center</wp:align>
          </wp:positionH>
          <wp:positionV relativeFrom="page">
            <wp:posOffset>453390</wp:posOffset>
          </wp:positionV>
          <wp:extent cx="2001520" cy="1004570"/>
          <wp:effectExtent l="0" t="0" r="0" b="5080"/>
          <wp:wrapTight wrapText="bothSides">
            <wp:wrapPolygon edited="0">
              <wp:start x="10690" y="0"/>
              <wp:lineTo x="5140" y="4506"/>
              <wp:lineTo x="4317" y="5735"/>
              <wp:lineTo x="0" y="13107"/>
              <wp:lineTo x="0" y="21300"/>
              <wp:lineTo x="11102" y="21300"/>
              <wp:lineTo x="21381" y="19252"/>
              <wp:lineTo x="21381" y="13927"/>
              <wp:lineTo x="20558" y="6963"/>
              <wp:lineTo x="21381" y="1229"/>
              <wp:lineTo x="20558" y="819"/>
              <wp:lineTo x="12129" y="0"/>
              <wp:lineTo x="10690" y="0"/>
            </wp:wrapPolygon>
          </wp:wrapTight>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1520" cy="100457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A9784" w14:textId="77777777" w:rsidR="00064CC8" w:rsidRDefault="00064C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44254"/>
    <w:multiLevelType w:val="multilevel"/>
    <w:tmpl w:val="81F056D8"/>
    <w:lvl w:ilvl="0">
      <w:start w:val="1"/>
      <w:numFmt w:val="decimal"/>
      <w:pStyle w:val="ListNumber"/>
      <w:lvlText w:val="%1."/>
      <w:lvlJc w:val="left"/>
      <w:pPr>
        <w:ind w:left="340" w:hanging="340"/>
      </w:pPr>
      <w:rPr>
        <w:rFonts w:hint="default"/>
      </w:rPr>
    </w:lvl>
    <w:lvl w:ilvl="1">
      <w:start w:val="1"/>
      <w:numFmt w:val="lowerLetter"/>
      <w:lvlRestart w:val="0"/>
      <w:pStyle w:val="ListNumber2"/>
      <w:lvlText w:val="%2)"/>
      <w:lvlJc w:val="left"/>
      <w:pPr>
        <w:tabs>
          <w:tab w:val="num" w:pos="680"/>
        </w:tabs>
        <w:ind w:left="680" w:hanging="340"/>
      </w:pPr>
      <w:rPr>
        <w:rFonts w:hint="default"/>
      </w:rPr>
    </w:lvl>
    <w:lvl w:ilvl="2">
      <w:start w:val="1"/>
      <w:numFmt w:val="lowerRoman"/>
      <w:lvlRestart w:val="0"/>
      <w:pStyle w:val="ListNumber3"/>
      <w:lvlText w:val="%3)"/>
      <w:lvlJc w:val="left"/>
      <w:pPr>
        <w:tabs>
          <w:tab w:val="num" w:pos="1021"/>
        </w:tabs>
        <w:ind w:left="1021" w:hanging="341"/>
      </w:pPr>
      <w:rPr>
        <w:rFonts w:hint="default"/>
      </w:rPr>
    </w:lvl>
    <w:lvl w:ilvl="3">
      <w:start w:val="1"/>
      <w:numFmt w:val="lowerRoman"/>
      <w:pStyle w:val="ListNumber4"/>
      <w:lvlText w:val="%4"/>
      <w:lvlJc w:val="left"/>
      <w:pPr>
        <w:tabs>
          <w:tab w:val="num" w:pos="1985"/>
        </w:tabs>
        <w:ind w:left="1985" w:hanging="397"/>
      </w:pPr>
      <w:rPr>
        <w:rFonts w:hint="default"/>
      </w:rPr>
    </w:lvl>
    <w:lvl w:ilvl="4">
      <w:start w:val="1"/>
      <w:numFmt w:val="lowerLetter"/>
      <w:lvlRestart w:val="0"/>
      <w:pStyle w:val="ListNumber5"/>
      <w:lvlText w:val="%5."/>
      <w:lvlJc w:val="left"/>
      <w:pPr>
        <w:tabs>
          <w:tab w:val="num" w:pos="2268"/>
        </w:tabs>
        <w:ind w:left="2268" w:hanging="283"/>
      </w:pPr>
      <w:rPr>
        <w:rFonts w:hint="default"/>
      </w:rPr>
    </w:lvl>
    <w:lvl w:ilvl="5">
      <w:start w:val="1"/>
      <w:numFmt w:val="none"/>
      <w:lvlRestart w:val="0"/>
      <w:lvlText w:val=""/>
      <w:lvlJc w:val="left"/>
      <w:pPr>
        <w:tabs>
          <w:tab w:val="num" w:pos="1871"/>
        </w:tabs>
        <w:ind w:left="1871" w:hanging="283"/>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1" w15:restartNumberingAfterBreak="0">
    <w:nsid w:val="0BA456DB"/>
    <w:multiLevelType w:val="hybridMultilevel"/>
    <w:tmpl w:val="D5F81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D6E64"/>
    <w:multiLevelType w:val="hybridMultilevel"/>
    <w:tmpl w:val="C77EE468"/>
    <w:lvl w:ilvl="0" w:tplc="08090019">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467598"/>
    <w:multiLevelType w:val="hybridMultilevel"/>
    <w:tmpl w:val="86A281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1F642A"/>
    <w:multiLevelType w:val="multilevel"/>
    <w:tmpl w:val="38080C0A"/>
    <w:lvl w:ilvl="0">
      <w:start w:val="1"/>
      <w:numFmt w:val="none"/>
      <w:suff w:val="nothing"/>
      <w:lvlText w:val=""/>
      <w:lvlJc w:val="left"/>
      <w:pPr>
        <w:ind w:left="0" w:firstLine="0"/>
      </w:pPr>
      <w:rPr>
        <w:b/>
        <w:i w:val="0"/>
        <w:caps w:val="0"/>
        <w:strike w:val="0"/>
        <w:dstrike w:val="0"/>
        <w:vanish w:val="0"/>
        <w:webHidden w:val="0"/>
        <w:sz w:val="20"/>
        <w:u w:val="none"/>
        <w:effect w:val="none"/>
        <w:vertAlign w:val="baseline"/>
        <w:specVanish w:val="0"/>
      </w:rPr>
    </w:lvl>
    <w:lvl w:ilvl="1">
      <w:start w:val="1"/>
      <w:numFmt w:val="none"/>
      <w:lvlRestart w:val="0"/>
      <w:suff w:val="nothing"/>
      <w:lvlText w:val=""/>
      <w:lvlJc w:val="left"/>
      <w:pPr>
        <w:ind w:left="567" w:hanging="567"/>
      </w:pPr>
    </w:lvl>
    <w:lvl w:ilvl="2">
      <w:start w:val="1"/>
      <w:numFmt w:val="decimal"/>
      <w:lvlRestart w:val="0"/>
      <w:lvlText w:val="%3."/>
      <w:lvlJc w:val="left"/>
      <w:pPr>
        <w:ind w:left="567" w:hanging="567"/>
      </w:pPr>
    </w:lvl>
    <w:lvl w:ilvl="3">
      <w:start w:val="1"/>
      <w:numFmt w:val="lowerLetter"/>
      <w:lvlRestart w:val="0"/>
      <w:lvlText w:val="%4)"/>
      <w:lvlJc w:val="left"/>
      <w:pPr>
        <w:ind w:left="567" w:hanging="567"/>
      </w:pPr>
    </w:lvl>
    <w:lvl w:ilvl="4">
      <w:start w:val="1"/>
      <w:numFmt w:val="lowerLetter"/>
      <w:lvlRestart w:val="0"/>
      <w:lvlText w:val="%5)"/>
      <w:lvlJc w:val="left"/>
      <w:pPr>
        <w:ind w:left="1134" w:hanging="567"/>
      </w:pPr>
    </w:lvl>
    <w:lvl w:ilvl="5">
      <w:start w:val="1"/>
      <w:numFmt w:val="lowerRoman"/>
      <w:lvlRestart w:val="0"/>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C306544"/>
    <w:multiLevelType w:val="multilevel"/>
    <w:tmpl w:val="93F6D782"/>
    <w:styleLink w:val="ListBullets"/>
    <w:lvl w:ilvl="0">
      <w:start w:val="1"/>
      <w:numFmt w:val="bullet"/>
      <w:pStyle w:val="ListBullet"/>
      <w:lvlText w:val=""/>
      <w:lvlJc w:val="left"/>
      <w:pPr>
        <w:tabs>
          <w:tab w:val="num" w:pos="340"/>
        </w:tabs>
        <w:ind w:left="340" w:hanging="340"/>
      </w:pPr>
      <w:rPr>
        <w:rFonts w:ascii="Symbol" w:hAnsi="Symbol" w:hint="default"/>
        <w:color w:val="auto"/>
      </w:rPr>
    </w:lvl>
    <w:lvl w:ilvl="1">
      <w:start w:val="1"/>
      <w:numFmt w:val="bullet"/>
      <w:pStyle w:val="ListBullet2"/>
      <w:lvlText w:val="o"/>
      <w:lvlJc w:val="left"/>
      <w:pPr>
        <w:tabs>
          <w:tab w:val="num" w:pos="680"/>
        </w:tabs>
        <w:ind w:left="680" w:hanging="340"/>
      </w:pPr>
      <w:rPr>
        <w:rFonts w:ascii="Courier New" w:hAnsi="Courier New" w:hint="default"/>
      </w:rPr>
    </w:lvl>
    <w:lvl w:ilvl="2">
      <w:start w:val="1"/>
      <w:numFmt w:val="bullet"/>
      <w:pStyle w:val="ListBullet3"/>
      <w:lvlText w:val=""/>
      <w:lvlJc w:val="left"/>
      <w:pPr>
        <w:tabs>
          <w:tab w:val="num" w:pos="1361"/>
        </w:tabs>
        <w:ind w:left="1361" w:hanging="681"/>
      </w:pPr>
      <w:rPr>
        <w:rFonts w:ascii="Wingdings" w:hAnsi="Wingdings" w:hint="default"/>
      </w:rPr>
    </w:lvl>
    <w:lvl w:ilvl="3">
      <w:start w:val="1"/>
      <w:numFmt w:val="bullet"/>
      <w:pStyle w:val="ListBullet4"/>
      <w:lvlText w:val=""/>
      <w:lvlJc w:val="left"/>
      <w:pPr>
        <w:tabs>
          <w:tab w:val="num" w:pos="1758"/>
        </w:tabs>
        <w:ind w:left="1758" w:hanging="397"/>
      </w:pPr>
      <w:rPr>
        <w:rFonts w:ascii="Symbol" w:hAnsi="Symbol" w:hint="default"/>
      </w:rPr>
    </w:lvl>
    <w:lvl w:ilvl="4">
      <w:start w:val="1"/>
      <w:numFmt w:val="bullet"/>
      <w:pStyle w:val="ListBullet5"/>
      <w:lvlText w:val="o"/>
      <w:lvlJc w:val="left"/>
      <w:pPr>
        <w:tabs>
          <w:tab w:val="num" w:pos="2155"/>
        </w:tabs>
        <w:ind w:left="2155" w:hanging="397"/>
      </w:pPr>
      <w:rPr>
        <w:rFonts w:ascii="Courier New" w:hAnsi="Courier New"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6" w15:restartNumberingAfterBreak="0">
    <w:nsid w:val="37323BA0"/>
    <w:multiLevelType w:val="hybridMultilevel"/>
    <w:tmpl w:val="31A4B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CD1D9A"/>
    <w:multiLevelType w:val="multilevel"/>
    <w:tmpl w:val="1E006DEC"/>
    <w:styleLink w:val="Headings"/>
    <w:lvl w:ilvl="0">
      <w:start w:val="1"/>
      <w:numFmt w:val="none"/>
      <w:pStyle w:val="Heading1"/>
      <w:suff w:val="nothing"/>
      <w:lvlText w:val=""/>
      <w:lvlJc w:val="left"/>
      <w:pPr>
        <w:ind w:left="0" w:firstLine="0"/>
      </w:pPr>
      <w:rPr>
        <w:rFonts w:hint="default"/>
        <w:b/>
        <w:i w:val="0"/>
        <w:caps w:val="0"/>
        <w:strike w:val="0"/>
        <w:dstrike w:val="0"/>
        <w:vanish w:val="0"/>
        <w:sz w:val="20"/>
        <w:vertAlign w:val="baseline"/>
      </w:rPr>
    </w:lvl>
    <w:lvl w:ilvl="1">
      <w:start w:val="1"/>
      <w:numFmt w:val="none"/>
      <w:lvlRestart w:val="0"/>
      <w:suff w:val="nothing"/>
      <w:lvlText w:val=""/>
      <w:lvlJc w:val="left"/>
      <w:pPr>
        <w:ind w:left="0" w:firstLine="0"/>
      </w:pPr>
      <w:rPr>
        <w:rFonts w:hint="default"/>
      </w:rPr>
    </w:lvl>
    <w:lvl w:ilvl="2">
      <w:start w:val="1"/>
      <w:numFmt w:val="decimal"/>
      <w:lvlRestart w:val="0"/>
      <w:pStyle w:val="Heading3numbered"/>
      <w:lvlText w:val="%3."/>
      <w:lvlJc w:val="left"/>
      <w:pPr>
        <w:tabs>
          <w:tab w:val="num" w:pos="567"/>
        </w:tabs>
        <w:ind w:left="567" w:hanging="567"/>
      </w:pPr>
      <w:rPr>
        <w:rFonts w:hint="default"/>
      </w:rPr>
    </w:lvl>
    <w:lvl w:ilvl="3">
      <w:start w:val="1"/>
      <w:numFmt w:val="lowerLetter"/>
      <w:lvlRestart w:val="0"/>
      <w:pStyle w:val="Heading4numbered"/>
      <w:lvlText w:val="%4)"/>
      <w:lvlJc w:val="left"/>
      <w:pPr>
        <w:tabs>
          <w:tab w:val="num" w:pos="567"/>
        </w:tabs>
        <w:ind w:left="567" w:hanging="567"/>
      </w:pPr>
      <w:rPr>
        <w:rFonts w:hint="default"/>
      </w:rPr>
    </w:lvl>
    <w:lvl w:ilvl="4">
      <w:start w:val="1"/>
      <w:numFmt w:val="lowerRoman"/>
      <w:lvlRestart w:val="0"/>
      <w:pStyle w:val="Heading5numbered"/>
      <w:lvlText w:val="%5)"/>
      <w:lvlJc w:val="left"/>
      <w:pPr>
        <w:ind w:left="567" w:firstLine="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 w15:restartNumberingAfterBreak="0">
    <w:nsid w:val="4CC43A56"/>
    <w:multiLevelType w:val="hybridMultilevel"/>
    <w:tmpl w:val="5E0A3468"/>
    <w:lvl w:ilvl="0" w:tplc="E7309974">
      <w:start w:val="1"/>
      <w:numFmt w:val="lowerLetter"/>
      <w:pStyle w:val="Normalnumberedparasa"/>
      <w:lvlText w:val="%1)"/>
      <w:lvlJc w:val="left"/>
      <w:pPr>
        <w:ind w:left="360" w:hanging="360"/>
      </w:pPr>
      <w:rPr>
        <w:rFonts w:ascii="Arial" w:hAnsi="Arial" w:hint="default"/>
        <w:b w:val="0"/>
        <w:i w:val="0"/>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1A913D5"/>
    <w:multiLevelType w:val="hybridMultilevel"/>
    <w:tmpl w:val="0C80E73E"/>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55FE28DD"/>
    <w:multiLevelType w:val="multilevel"/>
    <w:tmpl w:val="2FD68F86"/>
    <w:styleLink w:val="ListNumbers"/>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tabs>
          <w:tab w:val="num" w:pos="1191"/>
        </w:tabs>
        <w:ind w:left="1191" w:hanging="397"/>
      </w:pPr>
      <w:rPr>
        <w:rFonts w:hint="default"/>
      </w:rPr>
    </w:lvl>
    <w:lvl w:ilvl="3">
      <w:start w:val="1"/>
      <w:numFmt w:val="lowerRoman"/>
      <w:lvlText w:val="%4."/>
      <w:lvlJc w:val="left"/>
      <w:pPr>
        <w:tabs>
          <w:tab w:val="num" w:pos="1701"/>
        </w:tabs>
        <w:ind w:left="1701" w:hanging="510"/>
      </w:pPr>
      <w:rPr>
        <w:rFonts w:hint="default"/>
      </w:rPr>
    </w:lvl>
    <w:lvl w:ilvl="4">
      <w:start w:val="1"/>
      <w:numFmt w:val="lowerLetter"/>
      <w:lvlText w:val="%5."/>
      <w:lvlJc w:val="left"/>
      <w:pPr>
        <w:tabs>
          <w:tab w:val="num" w:pos="1985"/>
        </w:tabs>
        <w:ind w:left="1985" w:hanging="284"/>
      </w:pPr>
      <w:rPr>
        <w:rFonts w:hint="default"/>
      </w:rPr>
    </w:lvl>
    <w:lvl w:ilvl="5">
      <w:start w:val="1"/>
      <w:numFmt w:val="none"/>
      <w:lvlText w:val=""/>
      <w:lvlJc w:val="left"/>
      <w:pPr>
        <w:tabs>
          <w:tab w:val="num" w:pos="2155"/>
        </w:tabs>
        <w:ind w:left="2155" w:hanging="17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1" w15:restartNumberingAfterBreak="0">
    <w:nsid w:val="5C363E38"/>
    <w:multiLevelType w:val="hybridMultilevel"/>
    <w:tmpl w:val="601CB096"/>
    <w:lvl w:ilvl="0" w:tplc="66482D2C">
      <w:start w:val="1"/>
      <w:numFmt w:val="decimal"/>
      <w:pStyle w:val="Normalnumberedparas1"/>
      <w:lvlText w:val="%1."/>
      <w:lvlJc w:val="left"/>
      <w:pPr>
        <w:ind w:left="360" w:hanging="360"/>
      </w:pPr>
      <w:rPr>
        <w:rFonts w:hint="default"/>
        <w:sz w:val="22"/>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07F2035"/>
    <w:multiLevelType w:val="hybridMultilevel"/>
    <w:tmpl w:val="66148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417F5B"/>
    <w:multiLevelType w:val="hybridMultilevel"/>
    <w:tmpl w:val="9402B28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70C758AC"/>
    <w:multiLevelType w:val="hybridMultilevel"/>
    <w:tmpl w:val="B8F06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841812"/>
    <w:multiLevelType w:val="hybridMultilevel"/>
    <w:tmpl w:val="1DF483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377802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6024739">
    <w:abstractNumId w:val="7"/>
  </w:num>
  <w:num w:numId="3" w16cid:durableId="605966134">
    <w:abstractNumId w:val="0"/>
  </w:num>
  <w:num w:numId="4" w16cid:durableId="1196313006">
    <w:abstractNumId w:val="5"/>
  </w:num>
  <w:num w:numId="5" w16cid:durableId="1289166783">
    <w:abstractNumId w:val="10"/>
  </w:num>
  <w:num w:numId="6" w16cid:durableId="1796365819">
    <w:abstractNumId w:val="7"/>
  </w:num>
  <w:num w:numId="7" w16cid:durableId="1221091153">
    <w:abstractNumId w:val="7"/>
  </w:num>
  <w:num w:numId="8" w16cid:durableId="528883090">
    <w:abstractNumId w:val="7"/>
  </w:num>
  <w:num w:numId="9" w16cid:durableId="1527913632">
    <w:abstractNumId w:val="7"/>
  </w:num>
  <w:num w:numId="10" w16cid:durableId="934556763">
    <w:abstractNumId w:val="7"/>
  </w:num>
  <w:num w:numId="11" w16cid:durableId="1372462457">
    <w:abstractNumId w:val="5"/>
  </w:num>
  <w:num w:numId="12" w16cid:durableId="1117454583">
    <w:abstractNumId w:val="5"/>
  </w:num>
  <w:num w:numId="13" w16cid:durableId="285429893">
    <w:abstractNumId w:val="5"/>
  </w:num>
  <w:num w:numId="14" w16cid:durableId="1966422940">
    <w:abstractNumId w:val="5"/>
  </w:num>
  <w:num w:numId="15" w16cid:durableId="1261252426">
    <w:abstractNumId w:val="5"/>
  </w:num>
  <w:num w:numId="16" w16cid:durableId="1078290020">
    <w:abstractNumId w:val="0"/>
  </w:num>
  <w:num w:numId="17" w16cid:durableId="1909537805">
    <w:abstractNumId w:val="0"/>
  </w:num>
  <w:num w:numId="18" w16cid:durableId="825168551">
    <w:abstractNumId w:val="0"/>
  </w:num>
  <w:num w:numId="19" w16cid:durableId="456919267">
    <w:abstractNumId w:val="0"/>
  </w:num>
  <w:num w:numId="20" w16cid:durableId="41484811">
    <w:abstractNumId w:val="0"/>
  </w:num>
  <w:num w:numId="21" w16cid:durableId="1241212109">
    <w:abstractNumId w:val="5"/>
  </w:num>
  <w:num w:numId="22" w16cid:durableId="987635098">
    <w:abstractNumId w:val="10"/>
  </w:num>
  <w:num w:numId="23" w16cid:durableId="493688016">
    <w:abstractNumId w:val="11"/>
  </w:num>
  <w:num w:numId="24" w16cid:durableId="490877259">
    <w:abstractNumId w:val="8"/>
  </w:num>
  <w:num w:numId="25" w16cid:durableId="91095459">
    <w:abstractNumId w:val="5"/>
  </w:num>
  <w:num w:numId="26" w16cid:durableId="2047022359">
    <w:abstractNumId w:val="5"/>
  </w:num>
  <w:num w:numId="27" w16cid:durableId="611009705">
    <w:abstractNumId w:val="5"/>
  </w:num>
  <w:num w:numId="28" w16cid:durableId="1915311687">
    <w:abstractNumId w:val="5"/>
  </w:num>
  <w:num w:numId="29" w16cid:durableId="1346445865">
    <w:abstractNumId w:val="5"/>
  </w:num>
  <w:num w:numId="30" w16cid:durableId="2131123404">
    <w:abstractNumId w:val="0"/>
  </w:num>
  <w:num w:numId="31" w16cid:durableId="2134591576">
    <w:abstractNumId w:val="0"/>
  </w:num>
  <w:num w:numId="32" w16cid:durableId="1048726226">
    <w:abstractNumId w:val="0"/>
  </w:num>
  <w:num w:numId="33" w16cid:durableId="823474445">
    <w:abstractNumId w:val="0"/>
  </w:num>
  <w:num w:numId="34" w16cid:durableId="2066679126">
    <w:abstractNumId w:val="0"/>
  </w:num>
  <w:num w:numId="35" w16cid:durableId="461925838">
    <w:abstractNumId w:val="5"/>
  </w:num>
  <w:num w:numId="36" w16cid:durableId="53824130">
    <w:abstractNumId w:val="2"/>
  </w:num>
  <w:num w:numId="37" w16cid:durableId="1093891941">
    <w:abstractNumId w:val="3"/>
  </w:num>
  <w:num w:numId="38" w16cid:durableId="1419985525">
    <w:abstractNumId w:val="13"/>
  </w:num>
  <w:num w:numId="39" w16cid:durableId="2006666475">
    <w:abstractNumId w:val="15"/>
  </w:num>
  <w:num w:numId="40" w16cid:durableId="1340237056">
    <w:abstractNumId w:val="9"/>
  </w:num>
  <w:num w:numId="41" w16cid:durableId="1639189050">
    <w:abstractNumId w:val="1"/>
  </w:num>
  <w:num w:numId="42" w16cid:durableId="272789495">
    <w:abstractNumId w:val="6"/>
  </w:num>
  <w:num w:numId="43" w16cid:durableId="742334471">
    <w:abstractNumId w:val="14"/>
  </w:num>
  <w:num w:numId="44" w16cid:durableId="1055468572">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567"/>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7AC"/>
    <w:rsid w:val="00010A1C"/>
    <w:rsid w:val="000258AC"/>
    <w:rsid w:val="00025ECB"/>
    <w:rsid w:val="00032DF0"/>
    <w:rsid w:val="00042B63"/>
    <w:rsid w:val="0005579F"/>
    <w:rsid w:val="00064583"/>
    <w:rsid w:val="00064CC8"/>
    <w:rsid w:val="00065290"/>
    <w:rsid w:val="00080BDE"/>
    <w:rsid w:val="000B1063"/>
    <w:rsid w:val="000C2306"/>
    <w:rsid w:val="000D2380"/>
    <w:rsid w:val="000D3BCF"/>
    <w:rsid w:val="000E0457"/>
    <w:rsid w:val="000E134C"/>
    <w:rsid w:val="000E6282"/>
    <w:rsid w:val="0010749B"/>
    <w:rsid w:val="00111EBB"/>
    <w:rsid w:val="00127DE4"/>
    <w:rsid w:val="00131CC4"/>
    <w:rsid w:val="00134D1E"/>
    <w:rsid w:val="001465A5"/>
    <w:rsid w:val="001520AF"/>
    <w:rsid w:val="00156323"/>
    <w:rsid w:val="001664C4"/>
    <w:rsid w:val="00167C0A"/>
    <w:rsid w:val="00183D96"/>
    <w:rsid w:val="00184B01"/>
    <w:rsid w:val="001918F6"/>
    <w:rsid w:val="00192BA8"/>
    <w:rsid w:val="001C2922"/>
    <w:rsid w:val="001C3126"/>
    <w:rsid w:val="00203B1B"/>
    <w:rsid w:val="00220C86"/>
    <w:rsid w:val="00227700"/>
    <w:rsid w:val="00244EF3"/>
    <w:rsid w:val="00264172"/>
    <w:rsid w:val="00284C89"/>
    <w:rsid w:val="00285F03"/>
    <w:rsid w:val="002B48FC"/>
    <w:rsid w:val="002C5A2C"/>
    <w:rsid w:val="002D1D85"/>
    <w:rsid w:val="002E2A35"/>
    <w:rsid w:val="002E3B93"/>
    <w:rsid w:val="003029C0"/>
    <w:rsid w:val="00311400"/>
    <w:rsid w:val="00312DAA"/>
    <w:rsid w:val="00322B1D"/>
    <w:rsid w:val="00326197"/>
    <w:rsid w:val="003425DB"/>
    <w:rsid w:val="003438B1"/>
    <w:rsid w:val="003445E8"/>
    <w:rsid w:val="003651DC"/>
    <w:rsid w:val="0038573A"/>
    <w:rsid w:val="00390160"/>
    <w:rsid w:val="00390C1D"/>
    <w:rsid w:val="003B2FE9"/>
    <w:rsid w:val="003C3164"/>
    <w:rsid w:val="003D7108"/>
    <w:rsid w:val="003F20CC"/>
    <w:rsid w:val="0042567B"/>
    <w:rsid w:val="00433669"/>
    <w:rsid w:val="00460672"/>
    <w:rsid w:val="0047381D"/>
    <w:rsid w:val="004915D6"/>
    <w:rsid w:val="0049329D"/>
    <w:rsid w:val="004D2A2A"/>
    <w:rsid w:val="004E650A"/>
    <w:rsid w:val="004E6B3E"/>
    <w:rsid w:val="005225D5"/>
    <w:rsid w:val="0053336C"/>
    <w:rsid w:val="00562C8B"/>
    <w:rsid w:val="00586962"/>
    <w:rsid w:val="00591757"/>
    <w:rsid w:val="005A158F"/>
    <w:rsid w:val="005A7A9E"/>
    <w:rsid w:val="005B1A23"/>
    <w:rsid w:val="005B6D39"/>
    <w:rsid w:val="005C121F"/>
    <w:rsid w:val="005C6B51"/>
    <w:rsid w:val="005D0A1D"/>
    <w:rsid w:val="005D19E1"/>
    <w:rsid w:val="005D4BA4"/>
    <w:rsid w:val="005D67E4"/>
    <w:rsid w:val="005E770E"/>
    <w:rsid w:val="005F6AAE"/>
    <w:rsid w:val="0060217D"/>
    <w:rsid w:val="0060402D"/>
    <w:rsid w:val="00611AAE"/>
    <w:rsid w:val="00631CE8"/>
    <w:rsid w:val="00634F64"/>
    <w:rsid w:val="006404CE"/>
    <w:rsid w:val="00643A7A"/>
    <w:rsid w:val="00661741"/>
    <w:rsid w:val="00667E2B"/>
    <w:rsid w:val="006752BB"/>
    <w:rsid w:val="00684CD2"/>
    <w:rsid w:val="00695383"/>
    <w:rsid w:val="006A131B"/>
    <w:rsid w:val="006A2192"/>
    <w:rsid w:val="006C7C77"/>
    <w:rsid w:val="006D3043"/>
    <w:rsid w:val="006D6BA4"/>
    <w:rsid w:val="006F4AF1"/>
    <w:rsid w:val="0071452F"/>
    <w:rsid w:val="007328F4"/>
    <w:rsid w:val="0073645A"/>
    <w:rsid w:val="00752F15"/>
    <w:rsid w:val="00762088"/>
    <w:rsid w:val="00767D79"/>
    <w:rsid w:val="00771506"/>
    <w:rsid w:val="00780E99"/>
    <w:rsid w:val="007827A5"/>
    <w:rsid w:val="00795465"/>
    <w:rsid w:val="007B4398"/>
    <w:rsid w:val="007D48B9"/>
    <w:rsid w:val="007D5AE7"/>
    <w:rsid w:val="00807587"/>
    <w:rsid w:val="00817CE1"/>
    <w:rsid w:val="0083109E"/>
    <w:rsid w:val="008456D0"/>
    <w:rsid w:val="00867417"/>
    <w:rsid w:val="00870A3D"/>
    <w:rsid w:val="00885B79"/>
    <w:rsid w:val="008A0D44"/>
    <w:rsid w:val="008B0412"/>
    <w:rsid w:val="008B50D5"/>
    <w:rsid w:val="008F2613"/>
    <w:rsid w:val="009233FF"/>
    <w:rsid w:val="0095010A"/>
    <w:rsid w:val="009611D1"/>
    <w:rsid w:val="00962549"/>
    <w:rsid w:val="00962860"/>
    <w:rsid w:val="009637B8"/>
    <w:rsid w:val="00970233"/>
    <w:rsid w:val="00974FEA"/>
    <w:rsid w:val="009965AB"/>
    <w:rsid w:val="009B201D"/>
    <w:rsid w:val="009B5224"/>
    <w:rsid w:val="009C5732"/>
    <w:rsid w:val="009C6E7D"/>
    <w:rsid w:val="009D0598"/>
    <w:rsid w:val="009E0E6B"/>
    <w:rsid w:val="009E366D"/>
    <w:rsid w:val="009E5509"/>
    <w:rsid w:val="009F1968"/>
    <w:rsid w:val="00A0676E"/>
    <w:rsid w:val="00A13CBE"/>
    <w:rsid w:val="00A14BDE"/>
    <w:rsid w:val="00A15CB3"/>
    <w:rsid w:val="00A20E72"/>
    <w:rsid w:val="00A23FCB"/>
    <w:rsid w:val="00A473A9"/>
    <w:rsid w:val="00A95AC9"/>
    <w:rsid w:val="00A95F21"/>
    <w:rsid w:val="00AB1677"/>
    <w:rsid w:val="00AB23AC"/>
    <w:rsid w:val="00AC1EB1"/>
    <w:rsid w:val="00AE1FB5"/>
    <w:rsid w:val="00AE3920"/>
    <w:rsid w:val="00AF44BA"/>
    <w:rsid w:val="00AF5642"/>
    <w:rsid w:val="00AF6094"/>
    <w:rsid w:val="00B113E3"/>
    <w:rsid w:val="00B16DC1"/>
    <w:rsid w:val="00B24081"/>
    <w:rsid w:val="00B71A52"/>
    <w:rsid w:val="00B72873"/>
    <w:rsid w:val="00B80071"/>
    <w:rsid w:val="00B828F4"/>
    <w:rsid w:val="00B90556"/>
    <w:rsid w:val="00B91BE5"/>
    <w:rsid w:val="00BA6ECB"/>
    <w:rsid w:val="00BB4EFA"/>
    <w:rsid w:val="00BC6D9D"/>
    <w:rsid w:val="00BF6A25"/>
    <w:rsid w:val="00C13B62"/>
    <w:rsid w:val="00C30050"/>
    <w:rsid w:val="00C44927"/>
    <w:rsid w:val="00C545C7"/>
    <w:rsid w:val="00C54A1A"/>
    <w:rsid w:val="00C57302"/>
    <w:rsid w:val="00C84201"/>
    <w:rsid w:val="00C8491A"/>
    <w:rsid w:val="00C94DA1"/>
    <w:rsid w:val="00CB46B7"/>
    <w:rsid w:val="00CC2DD8"/>
    <w:rsid w:val="00CD1DF7"/>
    <w:rsid w:val="00CD4661"/>
    <w:rsid w:val="00CD591C"/>
    <w:rsid w:val="00CD6429"/>
    <w:rsid w:val="00CF06D8"/>
    <w:rsid w:val="00D0758F"/>
    <w:rsid w:val="00D11BFA"/>
    <w:rsid w:val="00D37FEC"/>
    <w:rsid w:val="00D41D0F"/>
    <w:rsid w:val="00D601F7"/>
    <w:rsid w:val="00D610BC"/>
    <w:rsid w:val="00D67E57"/>
    <w:rsid w:val="00D76029"/>
    <w:rsid w:val="00D77FC7"/>
    <w:rsid w:val="00D808BE"/>
    <w:rsid w:val="00D90519"/>
    <w:rsid w:val="00D906CD"/>
    <w:rsid w:val="00D923EB"/>
    <w:rsid w:val="00D935C5"/>
    <w:rsid w:val="00D93873"/>
    <w:rsid w:val="00D97B97"/>
    <w:rsid w:val="00DA60C0"/>
    <w:rsid w:val="00DB17B5"/>
    <w:rsid w:val="00DD089C"/>
    <w:rsid w:val="00DE23D0"/>
    <w:rsid w:val="00DF27AC"/>
    <w:rsid w:val="00E01C73"/>
    <w:rsid w:val="00E05EAD"/>
    <w:rsid w:val="00E06306"/>
    <w:rsid w:val="00E12E6D"/>
    <w:rsid w:val="00E17077"/>
    <w:rsid w:val="00E34C55"/>
    <w:rsid w:val="00E45D5F"/>
    <w:rsid w:val="00E515D7"/>
    <w:rsid w:val="00E57F41"/>
    <w:rsid w:val="00E667A2"/>
    <w:rsid w:val="00E672B2"/>
    <w:rsid w:val="00E75683"/>
    <w:rsid w:val="00E876CE"/>
    <w:rsid w:val="00E9027D"/>
    <w:rsid w:val="00EA5440"/>
    <w:rsid w:val="00EA5F22"/>
    <w:rsid w:val="00EC3171"/>
    <w:rsid w:val="00EC73EB"/>
    <w:rsid w:val="00ED0B3E"/>
    <w:rsid w:val="00ED3CF9"/>
    <w:rsid w:val="00EE3AF0"/>
    <w:rsid w:val="00EE572E"/>
    <w:rsid w:val="00EE6AC3"/>
    <w:rsid w:val="00EE741E"/>
    <w:rsid w:val="00EF0B9E"/>
    <w:rsid w:val="00F0063B"/>
    <w:rsid w:val="00F04FC4"/>
    <w:rsid w:val="00F266D4"/>
    <w:rsid w:val="00F40DA3"/>
    <w:rsid w:val="00F42C02"/>
    <w:rsid w:val="00F45095"/>
    <w:rsid w:val="00F5724F"/>
    <w:rsid w:val="00F6050E"/>
    <w:rsid w:val="00F70756"/>
    <w:rsid w:val="00F83201"/>
    <w:rsid w:val="00FA4AD6"/>
    <w:rsid w:val="00FA61B0"/>
    <w:rsid w:val="00FB0DAC"/>
    <w:rsid w:val="00FC69AB"/>
    <w:rsid w:val="00FE2582"/>
    <w:rsid w:val="00FF3A71"/>
    <w:rsid w:val="00FF6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BA96BF"/>
  <w15:docId w15:val="{43136BCF-DD1B-4B10-A300-A6AEA620F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imes" w:hAnsi="Tahom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B51"/>
    <w:pPr>
      <w:spacing w:before="180"/>
    </w:pPr>
    <w:rPr>
      <w:rFonts w:ascii="Arial" w:hAnsi="Arial" w:cs="Arial"/>
      <w:sz w:val="21"/>
      <w:szCs w:val="21"/>
    </w:rPr>
  </w:style>
  <w:style w:type="paragraph" w:styleId="Heading1">
    <w:name w:val="heading 1"/>
    <w:next w:val="Normal"/>
    <w:link w:val="Heading1Char"/>
    <w:rsid w:val="005C6B51"/>
    <w:pPr>
      <w:keepNext/>
      <w:numPr>
        <w:numId w:val="10"/>
      </w:numPr>
      <w:spacing w:before="180" w:after="180"/>
      <w:outlineLvl w:val="0"/>
    </w:pPr>
    <w:rPr>
      <w:rFonts w:ascii="Arial" w:hAnsi="Arial" w:cs="Arial"/>
      <w:b/>
      <w:kern w:val="32"/>
      <w:sz w:val="36"/>
      <w:szCs w:val="22"/>
      <w:lang w:eastAsia="en-US"/>
    </w:rPr>
  </w:style>
  <w:style w:type="paragraph" w:styleId="Heading2">
    <w:name w:val="heading 2"/>
    <w:basedOn w:val="Heading1"/>
    <w:next w:val="Normal"/>
    <w:link w:val="Heading2Char"/>
    <w:qFormat/>
    <w:rsid w:val="005C6B51"/>
    <w:pPr>
      <w:numPr>
        <w:numId w:val="0"/>
      </w:numPr>
      <w:spacing w:after="120"/>
      <w:outlineLvl w:val="1"/>
    </w:pPr>
    <w:rPr>
      <w:sz w:val="32"/>
    </w:rPr>
  </w:style>
  <w:style w:type="paragraph" w:styleId="Heading3">
    <w:name w:val="heading 3"/>
    <w:basedOn w:val="Heading2"/>
    <w:next w:val="Normal"/>
    <w:link w:val="Heading3Char"/>
    <w:qFormat/>
    <w:rsid w:val="005C6B51"/>
    <w:pPr>
      <w:tabs>
        <w:tab w:val="left" w:pos="567"/>
      </w:tabs>
      <w:outlineLvl w:val="2"/>
    </w:pPr>
    <w:rPr>
      <w:sz w:val="28"/>
    </w:rPr>
  </w:style>
  <w:style w:type="paragraph" w:styleId="Heading4">
    <w:name w:val="heading 4"/>
    <w:basedOn w:val="Heading3"/>
    <w:next w:val="Normal"/>
    <w:link w:val="Heading4Char"/>
    <w:rsid w:val="005C6B51"/>
    <w:pPr>
      <w:adjustRightInd w:val="0"/>
      <w:spacing w:before="120"/>
      <w:outlineLvl w:val="3"/>
    </w:pPr>
    <w:rPr>
      <w:sz w:val="24"/>
    </w:rPr>
  </w:style>
  <w:style w:type="paragraph" w:styleId="Heading5">
    <w:name w:val="heading 5"/>
    <w:basedOn w:val="Heading4"/>
    <w:next w:val="Normal"/>
    <w:link w:val="Heading5Char"/>
    <w:rsid w:val="005C6B51"/>
    <w:pPr>
      <w:ind w:left="567"/>
      <w:outlineLvl w:val="4"/>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qFormat/>
    <w:rsid w:val="00065290"/>
    <w:pPr>
      <w:numPr>
        <w:numId w:val="35"/>
      </w:numPr>
      <w:tabs>
        <w:tab w:val="left" w:pos="1701"/>
      </w:tabs>
      <w:spacing w:before="120"/>
    </w:pPr>
  </w:style>
  <w:style w:type="numbering" w:customStyle="1" w:styleId="ListNumbers">
    <w:name w:val="ListNumbers"/>
    <w:uiPriority w:val="99"/>
    <w:rsid w:val="005C6B51"/>
    <w:pPr>
      <w:numPr>
        <w:numId w:val="5"/>
      </w:numPr>
    </w:pPr>
  </w:style>
  <w:style w:type="character" w:customStyle="1" w:styleId="FooterChar">
    <w:name w:val="Footer Char"/>
    <w:link w:val="Footer"/>
    <w:rsid w:val="005C6B51"/>
    <w:rPr>
      <w:rFonts w:ascii="Arial" w:hAnsi="Arial" w:cs="Arial"/>
      <w:sz w:val="14"/>
      <w:szCs w:val="21"/>
    </w:rPr>
  </w:style>
  <w:style w:type="character" w:customStyle="1" w:styleId="Heading1Char">
    <w:name w:val="Heading 1 Char"/>
    <w:link w:val="Heading1"/>
    <w:rsid w:val="005C6B51"/>
    <w:rPr>
      <w:rFonts w:ascii="Arial" w:hAnsi="Arial" w:cs="Arial"/>
      <w:b/>
      <w:kern w:val="32"/>
      <w:sz w:val="36"/>
      <w:szCs w:val="22"/>
      <w:lang w:eastAsia="en-US"/>
    </w:rPr>
  </w:style>
  <w:style w:type="paragraph" w:styleId="Footer">
    <w:name w:val="footer"/>
    <w:basedOn w:val="Normal"/>
    <w:next w:val="Normal"/>
    <w:link w:val="FooterChar"/>
    <w:rsid w:val="005C6B51"/>
    <w:rPr>
      <w:sz w:val="14"/>
    </w:rPr>
  </w:style>
  <w:style w:type="character" w:customStyle="1" w:styleId="Heading2Char">
    <w:name w:val="Heading 2 Char"/>
    <w:link w:val="Heading2"/>
    <w:rsid w:val="005C6B51"/>
    <w:rPr>
      <w:rFonts w:ascii="Arial" w:hAnsi="Arial" w:cs="Arial"/>
      <w:b/>
      <w:kern w:val="32"/>
      <w:sz w:val="32"/>
      <w:szCs w:val="22"/>
      <w:lang w:eastAsia="en-US"/>
    </w:rPr>
  </w:style>
  <w:style w:type="paragraph" w:customStyle="1" w:styleId="Heading3numbered">
    <w:name w:val="Heading 3 numbered"/>
    <w:basedOn w:val="Heading3"/>
    <w:next w:val="Normal"/>
    <w:rsid w:val="005C6B51"/>
    <w:pPr>
      <w:numPr>
        <w:ilvl w:val="2"/>
        <w:numId w:val="10"/>
      </w:numPr>
      <w:tabs>
        <w:tab w:val="clear" w:pos="567"/>
      </w:tabs>
    </w:pPr>
  </w:style>
  <w:style w:type="paragraph" w:customStyle="1" w:styleId="Heading4numbered">
    <w:name w:val="Heading 4 numbered"/>
    <w:basedOn w:val="Heading4"/>
    <w:next w:val="Normal"/>
    <w:rsid w:val="005C6B51"/>
    <w:pPr>
      <w:numPr>
        <w:ilvl w:val="3"/>
        <w:numId w:val="10"/>
      </w:numPr>
      <w:tabs>
        <w:tab w:val="clear" w:pos="567"/>
      </w:tabs>
    </w:pPr>
  </w:style>
  <w:style w:type="paragraph" w:customStyle="1" w:styleId="Heading5numbered">
    <w:name w:val="Heading 5 numbered"/>
    <w:basedOn w:val="Heading5"/>
    <w:next w:val="Normal"/>
    <w:rsid w:val="005C6B51"/>
    <w:pPr>
      <w:numPr>
        <w:ilvl w:val="4"/>
        <w:numId w:val="10"/>
      </w:numPr>
      <w:tabs>
        <w:tab w:val="clear" w:pos="567"/>
        <w:tab w:val="left" w:pos="1134"/>
      </w:tabs>
    </w:pPr>
  </w:style>
  <w:style w:type="character" w:customStyle="1" w:styleId="Heading3Char">
    <w:name w:val="Heading 3 Char"/>
    <w:link w:val="Heading3"/>
    <w:rsid w:val="005C6B51"/>
    <w:rPr>
      <w:rFonts w:ascii="Arial" w:hAnsi="Arial" w:cs="Arial"/>
      <w:b/>
      <w:kern w:val="32"/>
      <w:sz w:val="28"/>
      <w:szCs w:val="22"/>
      <w:lang w:eastAsia="en-US"/>
    </w:rPr>
  </w:style>
  <w:style w:type="character" w:customStyle="1" w:styleId="Heading4Char">
    <w:name w:val="Heading 4 Char"/>
    <w:link w:val="Heading4"/>
    <w:rsid w:val="005C6B51"/>
    <w:rPr>
      <w:rFonts w:ascii="Arial" w:hAnsi="Arial" w:cs="Arial"/>
      <w:b/>
      <w:kern w:val="32"/>
      <w:sz w:val="24"/>
      <w:szCs w:val="22"/>
      <w:lang w:eastAsia="en-US"/>
    </w:rPr>
  </w:style>
  <w:style w:type="character" w:customStyle="1" w:styleId="Heading5Char">
    <w:name w:val="Heading 5 Char"/>
    <w:link w:val="Heading5"/>
    <w:rsid w:val="005C6B51"/>
    <w:rPr>
      <w:rFonts w:ascii="Arial" w:hAnsi="Arial" w:cs="Arial"/>
      <w:b/>
      <w:kern w:val="32"/>
      <w:sz w:val="21"/>
      <w:szCs w:val="22"/>
      <w:lang w:eastAsia="en-US"/>
    </w:rPr>
  </w:style>
  <w:style w:type="paragraph" w:customStyle="1" w:styleId="Normalindented">
    <w:name w:val="Normal indented"/>
    <w:basedOn w:val="Normal"/>
    <w:rsid w:val="005C6B51"/>
    <w:pPr>
      <w:ind w:left="340"/>
    </w:pPr>
  </w:style>
  <w:style w:type="numbering" w:customStyle="1" w:styleId="Headings">
    <w:name w:val="Headings"/>
    <w:uiPriority w:val="99"/>
    <w:rsid w:val="005C6B51"/>
    <w:pPr>
      <w:numPr>
        <w:numId w:val="2"/>
      </w:numPr>
    </w:pPr>
  </w:style>
  <w:style w:type="paragraph" w:styleId="ListParagraph">
    <w:name w:val="List Paragraph"/>
    <w:basedOn w:val="Normal"/>
    <w:uiPriority w:val="34"/>
    <w:semiHidden/>
    <w:qFormat/>
    <w:rsid w:val="005C6B51"/>
    <w:pPr>
      <w:ind w:left="720"/>
      <w:contextualSpacing/>
    </w:pPr>
  </w:style>
  <w:style w:type="paragraph" w:styleId="ListBullet2">
    <w:name w:val="List Bullet 2"/>
    <w:basedOn w:val="Normal"/>
    <w:uiPriority w:val="99"/>
    <w:semiHidden/>
    <w:rsid w:val="00065290"/>
    <w:pPr>
      <w:numPr>
        <w:ilvl w:val="1"/>
        <w:numId w:val="35"/>
      </w:numPr>
      <w:tabs>
        <w:tab w:val="left" w:pos="1021"/>
      </w:tabs>
      <w:spacing w:before="120"/>
    </w:pPr>
  </w:style>
  <w:style w:type="paragraph" w:styleId="ListBullet3">
    <w:name w:val="List Bullet 3"/>
    <w:basedOn w:val="Normal"/>
    <w:uiPriority w:val="99"/>
    <w:semiHidden/>
    <w:rsid w:val="0010749B"/>
    <w:pPr>
      <w:numPr>
        <w:ilvl w:val="2"/>
        <w:numId w:val="35"/>
      </w:numPr>
      <w:tabs>
        <w:tab w:val="left" w:pos="1021"/>
      </w:tabs>
      <w:spacing w:before="120"/>
    </w:pPr>
    <w:rPr>
      <w:rFonts w:cs="Times New Roman"/>
    </w:rPr>
  </w:style>
  <w:style w:type="paragraph" w:styleId="ListBullet4">
    <w:name w:val="List Bullet 4"/>
    <w:basedOn w:val="Normal"/>
    <w:uiPriority w:val="99"/>
    <w:semiHidden/>
    <w:rsid w:val="00065290"/>
    <w:pPr>
      <w:numPr>
        <w:ilvl w:val="3"/>
        <w:numId w:val="35"/>
      </w:numPr>
      <w:spacing w:before="20" w:after="40"/>
    </w:pPr>
  </w:style>
  <w:style w:type="paragraph" w:styleId="ListBullet5">
    <w:name w:val="List Bullet 5"/>
    <w:basedOn w:val="Normal"/>
    <w:uiPriority w:val="99"/>
    <w:semiHidden/>
    <w:rsid w:val="00065290"/>
    <w:pPr>
      <w:numPr>
        <w:ilvl w:val="4"/>
        <w:numId w:val="35"/>
      </w:numPr>
      <w:spacing w:before="20" w:after="40"/>
    </w:pPr>
  </w:style>
  <w:style w:type="numbering" w:customStyle="1" w:styleId="ListBullets">
    <w:name w:val="ListBullets"/>
    <w:uiPriority w:val="99"/>
    <w:rsid w:val="005C6B51"/>
    <w:pPr>
      <w:numPr>
        <w:numId w:val="4"/>
      </w:numPr>
    </w:pPr>
  </w:style>
  <w:style w:type="paragraph" w:styleId="ListNumber">
    <w:name w:val="List Number"/>
    <w:basedOn w:val="Normal"/>
    <w:rsid w:val="00065290"/>
    <w:pPr>
      <w:numPr>
        <w:numId w:val="34"/>
      </w:numPr>
      <w:tabs>
        <w:tab w:val="left" w:pos="340"/>
        <w:tab w:val="left" w:pos="680"/>
        <w:tab w:val="left" w:pos="1021"/>
      </w:tabs>
      <w:spacing w:before="120"/>
    </w:pPr>
  </w:style>
  <w:style w:type="paragraph" w:styleId="ListNumber2">
    <w:name w:val="List Number 2"/>
    <w:basedOn w:val="Normal"/>
    <w:uiPriority w:val="99"/>
    <w:semiHidden/>
    <w:rsid w:val="00065290"/>
    <w:pPr>
      <w:numPr>
        <w:ilvl w:val="1"/>
        <w:numId w:val="34"/>
      </w:numPr>
      <w:tabs>
        <w:tab w:val="left" w:pos="680"/>
        <w:tab w:val="left" w:pos="1021"/>
      </w:tabs>
      <w:spacing w:before="120"/>
    </w:pPr>
  </w:style>
  <w:style w:type="paragraph" w:styleId="ListNumber3">
    <w:name w:val="List Number 3"/>
    <w:basedOn w:val="Normal"/>
    <w:uiPriority w:val="99"/>
    <w:semiHidden/>
    <w:rsid w:val="00065290"/>
    <w:pPr>
      <w:numPr>
        <w:ilvl w:val="2"/>
        <w:numId w:val="34"/>
      </w:numPr>
      <w:tabs>
        <w:tab w:val="left" w:pos="1021"/>
        <w:tab w:val="left" w:pos="1361"/>
      </w:tabs>
      <w:spacing w:before="120"/>
    </w:pPr>
  </w:style>
  <w:style w:type="paragraph" w:styleId="ListNumber4">
    <w:name w:val="List Number 4"/>
    <w:basedOn w:val="Normal"/>
    <w:uiPriority w:val="99"/>
    <w:semiHidden/>
    <w:rsid w:val="00065290"/>
    <w:pPr>
      <w:numPr>
        <w:ilvl w:val="3"/>
        <w:numId w:val="34"/>
      </w:numPr>
      <w:spacing w:before="20" w:after="40"/>
    </w:pPr>
  </w:style>
  <w:style w:type="paragraph" w:styleId="ListNumber5">
    <w:name w:val="List Number 5"/>
    <w:basedOn w:val="Normal"/>
    <w:uiPriority w:val="99"/>
    <w:semiHidden/>
    <w:rsid w:val="00065290"/>
    <w:pPr>
      <w:numPr>
        <w:ilvl w:val="4"/>
        <w:numId w:val="34"/>
      </w:numPr>
      <w:spacing w:before="20" w:after="40"/>
    </w:pPr>
  </w:style>
  <w:style w:type="paragraph" w:styleId="Header">
    <w:name w:val="header"/>
    <w:basedOn w:val="Normal"/>
    <w:link w:val="HeaderChar"/>
    <w:uiPriority w:val="99"/>
    <w:unhideWhenUsed/>
    <w:rsid w:val="005C6B51"/>
    <w:pPr>
      <w:tabs>
        <w:tab w:val="center" w:pos="4513"/>
        <w:tab w:val="right" w:pos="9026"/>
      </w:tabs>
      <w:spacing w:before="0"/>
    </w:pPr>
  </w:style>
  <w:style w:type="character" w:customStyle="1" w:styleId="HeaderChar">
    <w:name w:val="Header Char"/>
    <w:link w:val="Header"/>
    <w:uiPriority w:val="99"/>
    <w:rsid w:val="005C6B51"/>
    <w:rPr>
      <w:rFonts w:ascii="Arial" w:hAnsi="Arial" w:cs="Arial"/>
      <w:sz w:val="21"/>
      <w:szCs w:val="21"/>
    </w:rPr>
  </w:style>
  <w:style w:type="paragraph" w:customStyle="1" w:styleId="ListNumbered">
    <w:name w:val="List Numbered"/>
    <w:basedOn w:val="Normal"/>
    <w:semiHidden/>
    <w:qFormat/>
    <w:rsid w:val="005C6B51"/>
    <w:pPr>
      <w:spacing w:before="20" w:after="20"/>
      <w:ind w:left="360" w:hanging="360"/>
    </w:pPr>
  </w:style>
  <w:style w:type="paragraph" w:customStyle="1" w:styleId="Headingultralarge">
    <w:name w:val="Heading ultra large"/>
    <w:basedOn w:val="Normal"/>
    <w:qFormat/>
    <w:rsid w:val="005C6B51"/>
    <w:pPr>
      <w:spacing w:after="180"/>
    </w:pPr>
    <w:rPr>
      <w:sz w:val="48"/>
      <w:szCs w:val="48"/>
    </w:rPr>
  </w:style>
  <w:style w:type="character" w:styleId="Hyperlink">
    <w:name w:val="Hyperlink"/>
    <w:uiPriority w:val="99"/>
    <w:unhideWhenUsed/>
    <w:rsid w:val="005C6B51"/>
    <w:rPr>
      <w:color w:val="0000FF"/>
      <w:u w:val="single"/>
    </w:rPr>
  </w:style>
  <w:style w:type="paragraph" w:customStyle="1" w:styleId="largeprint">
    <w:name w:val="largeprint"/>
    <w:basedOn w:val="Normal"/>
    <w:qFormat/>
    <w:rsid w:val="005C6B51"/>
    <w:pPr>
      <w:spacing w:before="240" w:line="400" w:lineRule="exact"/>
    </w:pPr>
    <w:rPr>
      <w:sz w:val="28"/>
    </w:rPr>
  </w:style>
  <w:style w:type="paragraph" w:customStyle="1" w:styleId="Normalnospaceafterorbefore">
    <w:name w:val="Normal no space after or before"/>
    <w:basedOn w:val="Normal"/>
    <w:rsid w:val="005C6B51"/>
    <w:pPr>
      <w:spacing w:before="0"/>
    </w:pPr>
  </w:style>
  <w:style w:type="paragraph" w:styleId="NormalIndent">
    <w:name w:val="Normal Indent"/>
    <w:basedOn w:val="Normal"/>
    <w:uiPriority w:val="99"/>
    <w:semiHidden/>
    <w:unhideWhenUsed/>
    <w:rsid w:val="005C6B51"/>
    <w:pPr>
      <w:ind w:left="567"/>
    </w:pPr>
  </w:style>
  <w:style w:type="paragraph" w:customStyle="1" w:styleId="Normalnumberedparas">
    <w:name w:val="Normal numbered paras"/>
    <w:basedOn w:val="NormalIndent"/>
    <w:qFormat/>
    <w:rsid w:val="005C6B51"/>
    <w:pPr>
      <w:tabs>
        <w:tab w:val="left" w:pos="454"/>
      </w:tabs>
      <w:spacing w:before="120" w:after="240"/>
      <w:ind w:left="0"/>
    </w:pPr>
  </w:style>
  <w:style w:type="paragraph" w:customStyle="1" w:styleId="Normalnumberedparas1">
    <w:name w:val="Normal numbered paras 1"/>
    <w:basedOn w:val="NormalIndent"/>
    <w:qFormat/>
    <w:rsid w:val="005C6B51"/>
    <w:pPr>
      <w:numPr>
        <w:numId w:val="23"/>
      </w:numPr>
      <w:tabs>
        <w:tab w:val="left" w:pos="454"/>
      </w:tabs>
    </w:pPr>
  </w:style>
  <w:style w:type="paragraph" w:customStyle="1" w:styleId="Normalnumberedparasa">
    <w:name w:val="Normal numbered paras a)"/>
    <w:basedOn w:val="Normalnumberedparas1"/>
    <w:qFormat/>
    <w:rsid w:val="005C6B51"/>
    <w:pPr>
      <w:numPr>
        <w:numId w:val="24"/>
      </w:numPr>
      <w:tabs>
        <w:tab w:val="clear" w:pos="454"/>
        <w:tab w:val="left" w:pos="340"/>
      </w:tabs>
    </w:pPr>
  </w:style>
  <w:style w:type="paragraph" w:customStyle="1" w:styleId="Normaltabletext">
    <w:name w:val="Normal table text"/>
    <w:basedOn w:val="Normal"/>
    <w:rsid w:val="005C6B51"/>
    <w:pPr>
      <w:spacing w:before="60" w:after="60"/>
    </w:pPr>
    <w:rPr>
      <w:lang w:eastAsia="en-US"/>
    </w:rPr>
  </w:style>
  <w:style w:type="paragraph" w:customStyle="1" w:styleId="Prospectaddress">
    <w:name w:val="Prospect address"/>
    <w:basedOn w:val="Footer"/>
    <w:qFormat/>
    <w:rsid w:val="005C6B51"/>
    <w:pPr>
      <w:spacing w:before="0"/>
      <w:contextualSpacing/>
    </w:pPr>
    <w:rPr>
      <w:sz w:val="19"/>
    </w:rPr>
  </w:style>
  <w:style w:type="paragraph" w:styleId="FootnoteText">
    <w:name w:val="footnote text"/>
    <w:basedOn w:val="Normal"/>
    <w:link w:val="FootnoteTextChar"/>
    <w:uiPriority w:val="99"/>
    <w:semiHidden/>
    <w:unhideWhenUsed/>
    <w:rsid w:val="005C121F"/>
    <w:pPr>
      <w:spacing w:before="0"/>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5C121F"/>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5C121F"/>
    <w:rPr>
      <w:vertAlign w:val="superscript"/>
    </w:rPr>
  </w:style>
  <w:style w:type="character" w:styleId="CommentReference">
    <w:name w:val="annotation reference"/>
    <w:basedOn w:val="DefaultParagraphFont"/>
    <w:uiPriority w:val="99"/>
    <w:semiHidden/>
    <w:unhideWhenUsed/>
    <w:rsid w:val="00326197"/>
    <w:rPr>
      <w:sz w:val="16"/>
      <w:szCs w:val="16"/>
    </w:rPr>
  </w:style>
  <w:style w:type="paragraph" w:styleId="CommentText">
    <w:name w:val="annotation text"/>
    <w:basedOn w:val="Normal"/>
    <w:link w:val="CommentTextChar"/>
    <w:uiPriority w:val="99"/>
    <w:semiHidden/>
    <w:unhideWhenUsed/>
    <w:rsid w:val="00326197"/>
    <w:rPr>
      <w:sz w:val="20"/>
      <w:szCs w:val="20"/>
    </w:rPr>
  </w:style>
  <w:style w:type="character" w:customStyle="1" w:styleId="CommentTextChar">
    <w:name w:val="Comment Text Char"/>
    <w:basedOn w:val="DefaultParagraphFont"/>
    <w:link w:val="CommentText"/>
    <w:uiPriority w:val="99"/>
    <w:semiHidden/>
    <w:rsid w:val="00326197"/>
    <w:rPr>
      <w:rFonts w:ascii="Arial" w:hAnsi="Arial" w:cs="Arial"/>
    </w:rPr>
  </w:style>
  <w:style w:type="paragraph" w:styleId="CommentSubject">
    <w:name w:val="annotation subject"/>
    <w:basedOn w:val="CommentText"/>
    <w:next w:val="CommentText"/>
    <w:link w:val="CommentSubjectChar"/>
    <w:uiPriority w:val="99"/>
    <w:semiHidden/>
    <w:unhideWhenUsed/>
    <w:rsid w:val="00326197"/>
    <w:rPr>
      <w:b/>
      <w:bCs/>
    </w:rPr>
  </w:style>
  <w:style w:type="character" w:customStyle="1" w:styleId="CommentSubjectChar">
    <w:name w:val="Comment Subject Char"/>
    <w:basedOn w:val="CommentTextChar"/>
    <w:link w:val="CommentSubject"/>
    <w:uiPriority w:val="99"/>
    <w:semiHidden/>
    <w:rsid w:val="00326197"/>
    <w:rPr>
      <w:rFonts w:ascii="Arial" w:hAnsi="Arial" w:cs="Arial"/>
      <w:b/>
      <w:bCs/>
    </w:rPr>
  </w:style>
  <w:style w:type="paragraph" w:styleId="BalloonText">
    <w:name w:val="Balloon Text"/>
    <w:basedOn w:val="Normal"/>
    <w:link w:val="BalloonTextChar"/>
    <w:uiPriority w:val="99"/>
    <w:semiHidden/>
    <w:unhideWhenUsed/>
    <w:rsid w:val="00326197"/>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6197"/>
    <w:rPr>
      <w:rFonts w:cs="Tahoma"/>
      <w:sz w:val="16"/>
      <w:szCs w:val="16"/>
    </w:rPr>
  </w:style>
  <w:style w:type="paragraph" w:styleId="Revision">
    <w:name w:val="Revision"/>
    <w:hidden/>
    <w:uiPriority w:val="99"/>
    <w:semiHidden/>
    <w:rsid w:val="00EE741E"/>
    <w:rPr>
      <w:rFonts w:ascii="Arial" w:hAnsi="Arial" w:cs="Arial"/>
      <w:sz w:val="21"/>
      <w:szCs w:val="21"/>
    </w:rPr>
  </w:style>
  <w:style w:type="character" w:styleId="UnresolvedMention">
    <w:name w:val="Unresolved Mention"/>
    <w:basedOn w:val="DefaultParagraphFont"/>
    <w:uiPriority w:val="99"/>
    <w:semiHidden/>
    <w:unhideWhenUsed/>
    <w:rsid w:val="009E36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419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ons\AppData\Roaming\Microsoft\Templates\submission.dotx" TargetMode="External"/></Relationships>
</file>

<file path=word/theme/theme1.xml><?xml version="1.0" encoding="utf-8"?>
<a:theme xmlns:a="http://schemas.openxmlformats.org/drawingml/2006/main" name="Office Theme">
  <a:themeElements>
    <a:clrScheme name="Prospect">
      <a:dk1>
        <a:sysClr val="windowText" lastClr="000000"/>
      </a:dk1>
      <a:lt1>
        <a:sysClr val="window" lastClr="FFFFFF"/>
      </a:lt1>
      <a:dk2>
        <a:srgbClr val="1F497D"/>
      </a:dk2>
      <a:lt2>
        <a:srgbClr val="EEECE1"/>
      </a:lt2>
      <a:accent1>
        <a:srgbClr val="003366"/>
      </a:accent1>
      <a:accent2>
        <a:srgbClr val="5DA1CE"/>
      </a:accent2>
      <a:accent3>
        <a:srgbClr val="68246D"/>
      </a:accent3>
      <a:accent4>
        <a:srgbClr val="FF9900"/>
      </a:accent4>
      <a:accent5>
        <a:srgbClr val="FF6600"/>
      </a:accent5>
      <a:accent6>
        <a:srgbClr val="9999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728564-68CF-46A4-8BF2-40235A4B8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submission</Template>
  <TotalTime>3</TotalTime>
  <Pages>8</Pages>
  <Words>2496</Words>
  <Characters>14229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i)</vt:lpstr>
    </vt:vector>
  </TitlesOfParts>
  <Company>LONDON SE1 7AQ</Company>
  <LinksUpToDate>false</LinksUpToDate>
  <CharactersWithSpaces>16692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Frances Cusack</dc:creator>
  <cp:lastModifiedBy>Marion Scovell</cp:lastModifiedBy>
  <cp:revision>3</cp:revision>
  <cp:lastPrinted>2023-04-17T15:00:00Z</cp:lastPrinted>
  <dcterms:created xsi:type="dcterms:W3CDTF">2023-04-18T09:30:00Z</dcterms:created>
  <dcterms:modified xsi:type="dcterms:W3CDTF">2023-04-18T16:48:00Z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488896723</vt:i4>
  </property>
  <property fmtid="{D5CDD505-2E9C-101B-9397-08002B2CF9AE}" pid="3" name="_NewReviewCycle">
    <vt:lpwstr/>
  </property>
  <property fmtid="{D5CDD505-2E9C-101B-9397-08002B2CF9AE}" pid="4" name="_EmailSubject">
    <vt:lpwstr>Consultation on Fire &amp; Rehire</vt:lpwstr>
  </property>
  <property fmtid="{D5CDD505-2E9C-101B-9397-08002B2CF9AE}" pid="5" name="_AuthorEmail">
    <vt:lpwstr>Frances.Cusack@prospect.org.uk</vt:lpwstr>
  </property>
  <property fmtid="{D5CDD505-2E9C-101B-9397-08002B2CF9AE}" pid="6" name="_AuthorEmailDisplayName">
    <vt:lpwstr>Frances Cusack</vt:lpwstr>
  </property>
  <property fmtid="{D5CDD505-2E9C-101B-9397-08002B2CF9AE}" pid="7" name="_PreviousAdHocReviewCycleID">
    <vt:i4>440846202</vt:i4>
  </property>
</Properties>
</file>